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8CB1" w14:textId="1CE48F2E" w:rsidR="00791588" w:rsidRPr="00B54B7C" w:rsidRDefault="00791588" w:rsidP="00791588">
      <w:pPr>
        <w:pStyle w:val="ListParagraph"/>
        <w:numPr>
          <w:ilvl w:val="0"/>
          <w:numId w:val="1"/>
        </w:num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color w:val="000000"/>
          <w:kern w:val="0"/>
          <w:sz w:val="28"/>
          <w:szCs w:val="28"/>
          <w:lang w:eastAsia="lv-LV"/>
          <w14:ligatures w14:val="none"/>
        </w:rPr>
        <w:t xml:space="preserve">Vai jāreģistrē VEDLUB norēķini, kas nav veikti naudā, </w:t>
      </w:r>
      <w:proofErr w:type="spellStart"/>
      <w:r w:rsidRPr="00B54B7C">
        <w:rPr>
          <w:rFonts w:asciiTheme="minorHAnsi" w:eastAsia="Times New Roman" w:hAnsiTheme="minorHAnsi" w:cstheme="minorHAnsi"/>
          <w:color w:val="000000"/>
          <w:kern w:val="0"/>
          <w:sz w:val="28"/>
          <w:szCs w:val="28"/>
          <w:lang w:eastAsia="lv-LV"/>
          <w14:ligatures w14:val="none"/>
        </w:rPr>
        <w:t>piem</w:t>
      </w:r>
      <w:proofErr w:type="spellEnd"/>
      <w:r w:rsidRPr="00B54B7C">
        <w:rPr>
          <w:rFonts w:asciiTheme="minorHAnsi" w:eastAsia="Times New Roman" w:hAnsiTheme="minorHAnsi" w:cstheme="minorHAnsi"/>
          <w:color w:val="000000"/>
          <w:kern w:val="0"/>
          <w:sz w:val="28"/>
          <w:szCs w:val="28"/>
          <w:lang w:eastAsia="lv-LV"/>
          <w14:ligatures w14:val="none"/>
        </w:rPr>
        <w:t xml:space="preserve">: savstarpējie ieskaiti, ieturētie līgumsodi </w:t>
      </w:r>
      <w:proofErr w:type="spellStart"/>
      <w:r w:rsidRPr="00B54B7C">
        <w:rPr>
          <w:rFonts w:asciiTheme="minorHAnsi" w:eastAsia="Times New Roman" w:hAnsiTheme="minorHAnsi" w:cstheme="minorHAnsi"/>
          <w:color w:val="000000"/>
          <w:kern w:val="0"/>
          <w:sz w:val="28"/>
          <w:szCs w:val="28"/>
          <w:lang w:eastAsia="lv-LV"/>
          <w14:ligatures w14:val="none"/>
        </w:rPr>
        <w:t>utml</w:t>
      </w:r>
      <w:proofErr w:type="spellEnd"/>
      <w:r w:rsidRPr="00B54B7C">
        <w:rPr>
          <w:rFonts w:asciiTheme="minorHAnsi" w:eastAsia="Times New Roman" w:hAnsiTheme="minorHAnsi" w:cstheme="minorHAnsi"/>
          <w:color w:val="000000"/>
          <w:kern w:val="0"/>
          <w:sz w:val="28"/>
          <w:szCs w:val="28"/>
          <w:lang w:eastAsia="lv-LV"/>
          <w14:ligatures w14:val="none"/>
        </w:rPr>
        <w:t>.?</w:t>
      </w:r>
    </w:p>
    <w:p w14:paraId="7A2806D1" w14:textId="1A894391" w:rsidR="00791588" w:rsidRPr="00B54B7C" w:rsidRDefault="00791588" w:rsidP="00791588">
      <w:pPr>
        <w:pStyle w:val="ListParagraph"/>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b/>
          <w:bCs/>
          <w:color w:val="000000"/>
          <w:kern w:val="0"/>
          <w:sz w:val="28"/>
          <w:szCs w:val="28"/>
          <w:lang w:eastAsia="lv-LV"/>
          <w14:ligatures w14:val="none"/>
        </w:rPr>
        <w:t>Atbilde</w:t>
      </w:r>
      <w:r w:rsidRPr="00B54B7C">
        <w:rPr>
          <w:rFonts w:asciiTheme="minorHAnsi" w:eastAsia="Times New Roman" w:hAnsiTheme="minorHAnsi" w:cstheme="minorHAnsi"/>
          <w:color w:val="000000"/>
          <w:kern w:val="0"/>
          <w:sz w:val="28"/>
          <w:szCs w:val="28"/>
          <w:lang w:eastAsia="lv-LV"/>
          <w14:ligatures w14:val="none"/>
        </w:rPr>
        <w:t>: Norēķinu ir saistīta notikušu naudas plūsmu, tas ir ticis izrakstīts rēķins un veikts pārskaitījums, avansa maksājumi arī tiek uzskatīti par norēķiniem. Ja faktiska naudas plūsma starp līgumslēdzējiem nav konstatējama, tad šādus darījumus neiekļauj VEDLUD</w:t>
      </w:r>
      <w:r w:rsidR="00DC284A" w:rsidRPr="00B54B7C">
        <w:rPr>
          <w:rFonts w:asciiTheme="minorHAnsi" w:eastAsia="Times New Roman" w:hAnsiTheme="minorHAnsi" w:cstheme="minorHAnsi"/>
          <w:color w:val="000000"/>
          <w:kern w:val="0"/>
          <w:sz w:val="28"/>
          <w:szCs w:val="28"/>
          <w:lang w:eastAsia="lv-LV"/>
          <w14:ligatures w14:val="none"/>
        </w:rPr>
        <w:t>B</w:t>
      </w:r>
      <w:r w:rsidRPr="00B54B7C">
        <w:rPr>
          <w:rFonts w:asciiTheme="minorHAnsi" w:eastAsia="Times New Roman" w:hAnsiTheme="minorHAnsi" w:cstheme="minorHAnsi"/>
          <w:color w:val="000000"/>
          <w:kern w:val="0"/>
          <w:sz w:val="28"/>
          <w:szCs w:val="28"/>
          <w:lang w:eastAsia="lv-LV"/>
          <w14:ligatures w14:val="none"/>
        </w:rPr>
        <w:t xml:space="preserve"> nodo</w:t>
      </w:r>
      <w:r w:rsidR="00DC284A" w:rsidRPr="00B54B7C">
        <w:rPr>
          <w:rFonts w:asciiTheme="minorHAnsi" w:eastAsia="Times New Roman" w:hAnsiTheme="minorHAnsi" w:cstheme="minorHAnsi"/>
          <w:color w:val="000000"/>
          <w:kern w:val="0"/>
          <w:sz w:val="28"/>
          <w:szCs w:val="28"/>
          <w:lang w:eastAsia="lv-LV"/>
          <w14:ligatures w14:val="none"/>
        </w:rPr>
        <w:t>da</w:t>
      </w:r>
      <w:r w:rsidRPr="00B54B7C">
        <w:rPr>
          <w:rFonts w:asciiTheme="minorHAnsi" w:eastAsia="Times New Roman" w:hAnsiTheme="minorHAnsi" w:cstheme="minorHAnsi"/>
          <w:color w:val="000000"/>
          <w:kern w:val="0"/>
          <w:sz w:val="28"/>
          <w:szCs w:val="28"/>
          <w:lang w:eastAsia="lv-LV"/>
          <w14:ligatures w14:val="none"/>
        </w:rPr>
        <w:t>majā informācijā par norēķiniem.</w:t>
      </w:r>
    </w:p>
    <w:p w14:paraId="142385E3" w14:textId="77777777" w:rsidR="00791588" w:rsidRPr="00B54B7C" w:rsidRDefault="00791588" w:rsidP="00791588">
      <w:pPr>
        <w:pStyle w:val="ListParagraph"/>
        <w:rPr>
          <w:rFonts w:asciiTheme="minorHAnsi" w:eastAsia="Times New Roman" w:hAnsiTheme="minorHAnsi" w:cstheme="minorHAnsi"/>
          <w:color w:val="000000"/>
          <w:kern w:val="0"/>
          <w:sz w:val="28"/>
          <w:szCs w:val="28"/>
          <w:lang w:eastAsia="lv-LV"/>
          <w14:ligatures w14:val="none"/>
        </w:rPr>
      </w:pPr>
    </w:p>
    <w:p w14:paraId="7374F643" w14:textId="374295BA" w:rsidR="00791588" w:rsidRPr="00B54B7C" w:rsidRDefault="00791588" w:rsidP="00791588">
      <w:pPr>
        <w:pStyle w:val="ListParagraph"/>
        <w:numPr>
          <w:ilvl w:val="0"/>
          <w:numId w:val="1"/>
        </w:num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color w:val="000000"/>
          <w:kern w:val="0"/>
          <w:sz w:val="28"/>
          <w:szCs w:val="28"/>
          <w:lang w:eastAsia="lv-LV"/>
          <w14:ligatures w14:val="none"/>
        </w:rPr>
        <w:t xml:space="preserve">Sveiki. Izmaiņas stājās spēkā ar 01.07.2024. informācija VEDLUB par norēķiniem jāveic par 2024.junija mēnesi (līdz 15.07.2024.) vai 2024.gada jūlija mēnesi (līdz 15.08.2024.)? </w:t>
      </w:r>
    </w:p>
    <w:p w14:paraId="1B9007C9" w14:textId="37D8D1E1" w:rsidR="006D40AE" w:rsidRPr="00B54B7C" w:rsidRDefault="00791588" w:rsidP="00791588">
      <w:pPr>
        <w:pStyle w:val="ListParagraph"/>
        <w:rPr>
          <w:rFonts w:asciiTheme="minorHAnsi" w:hAnsiTheme="minorHAnsi" w:cstheme="minorHAnsi"/>
          <w:sz w:val="28"/>
          <w:szCs w:val="28"/>
        </w:rPr>
      </w:pPr>
      <w:r w:rsidRPr="00B54B7C">
        <w:rPr>
          <w:rFonts w:asciiTheme="minorHAnsi" w:hAnsiTheme="minorHAnsi" w:cstheme="minorHAnsi"/>
          <w:b/>
          <w:bCs/>
          <w:sz w:val="28"/>
          <w:szCs w:val="28"/>
        </w:rPr>
        <w:t>Atbilde</w:t>
      </w:r>
      <w:r w:rsidRPr="00B54B7C">
        <w:rPr>
          <w:rFonts w:asciiTheme="minorHAnsi" w:hAnsiTheme="minorHAnsi" w:cstheme="minorHAnsi"/>
          <w:sz w:val="28"/>
          <w:szCs w:val="28"/>
        </w:rPr>
        <w:t>: Informācija jānodod sākot ar 01.07.2024., tātad par 2024.gada jūniju.</w:t>
      </w:r>
    </w:p>
    <w:p w14:paraId="3FF73B9C" w14:textId="77777777" w:rsidR="00791588" w:rsidRPr="00B54B7C" w:rsidRDefault="00791588" w:rsidP="00791588">
      <w:pPr>
        <w:pStyle w:val="ListParagraph"/>
        <w:rPr>
          <w:rFonts w:asciiTheme="minorHAnsi" w:hAnsiTheme="minorHAnsi" w:cstheme="minorHAnsi"/>
          <w:sz w:val="28"/>
          <w:szCs w:val="28"/>
        </w:rPr>
      </w:pPr>
    </w:p>
    <w:p w14:paraId="5300B7A6" w14:textId="5FC810F8" w:rsidR="00791588" w:rsidRPr="00B54B7C" w:rsidRDefault="00791588" w:rsidP="00791588">
      <w:pPr>
        <w:pStyle w:val="ListParagraph"/>
        <w:numPr>
          <w:ilvl w:val="0"/>
          <w:numId w:val="1"/>
        </w:num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color w:val="000000"/>
          <w:kern w:val="0"/>
          <w:sz w:val="28"/>
          <w:szCs w:val="28"/>
          <w:lang w:eastAsia="lv-LV"/>
          <w14:ligatures w14:val="none"/>
        </w:rPr>
        <w:t>Kāpēc komersants, kurš iznomā darba spēku tiek definēts par apakšuzņēmēju, nevis pakalpojumu sniedzēju?</w:t>
      </w:r>
    </w:p>
    <w:p w14:paraId="26180935" w14:textId="06985B3F" w:rsidR="00791588" w:rsidRPr="00B54B7C" w:rsidRDefault="00791588" w:rsidP="00791588">
      <w:pPr>
        <w:rPr>
          <w:rFonts w:asciiTheme="minorHAnsi" w:eastAsia="Times New Roman" w:hAnsiTheme="minorHAnsi" w:cstheme="minorHAnsi"/>
          <w:color w:val="000000"/>
          <w:kern w:val="0"/>
          <w:sz w:val="28"/>
          <w:szCs w:val="28"/>
          <w:lang w:eastAsia="lv-LV"/>
          <w14:ligatures w14:val="none"/>
        </w:rPr>
      </w:pPr>
      <w:r w:rsidRPr="00B54B7C">
        <w:rPr>
          <w:rFonts w:asciiTheme="minorHAnsi" w:hAnsiTheme="minorHAnsi" w:cstheme="minorHAnsi"/>
          <w:b/>
          <w:bCs/>
          <w:sz w:val="28"/>
          <w:szCs w:val="28"/>
        </w:rPr>
        <w:t>Atbilde</w:t>
      </w:r>
      <w:r w:rsidRPr="00B54B7C">
        <w:rPr>
          <w:rFonts w:asciiTheme="minorHAnsi" w:hAnsiTheme="minorHAnsi" w:cstheme="minorHAnsi"/>
          <w:sz w:val="28"/>
          <w:szCs w:val="28"/>
        </w:rPr>
        <w:t xml:space="preserve">: </w:t>
      </w:r>
      <w:r w:rsidRPr="00B54B7C">
        <w:rPr>
          <w:rFonts w:asciiTheme="minorHAnsi" w:eastAsia="Times New Roman" w:hAnsiTheme="minorHAnsi" w:cstheme="minorHAnsi"/>
          <w:color w:val="000000"/>
          <w:kern w:val="0"/>
          <w:sz w:val="28"/>
          <w:szCs w:val="28"/>
          <w:lang w:eastAsia="lv-LV"/>
          <w14:ligatures w14:val="none"/>
        </w:rPr>
        <w:t>Likuma Par nodokļiem un nodevām 108.pants nosaka , ka par apakšuzņēmēju šā likuma izpratnē ir uzskatāms ar komersants, kurš iznomā darbaspēku būvdarbu līguma izpildei.  VEDLUDB  datu uzkrāšana notiek par darba ņēmējiem. Šajā gadījumā darba spēka iznomātājs ir komersants, kura nolīgtie darbinieki</w:t>
      </w:r>
      <w:r w:rsidR="00DC284A" w:rsidRPr="00B54B7C">
        <w:rPr>
          <w:rFonts w:asciiTheme="minorHAnsi" w:eastAsia="Times New Roman" w:hAnsiTheme="minorHAnsi" w:cstheme="minorHAnsi"/>
          <w:color w:val="000000"/>
          <w:kern w:val="0"/>
          <w:sz w:val="28"/>
          <w:szCs w:val="28"/>
          <w:lang w:eastAsia="lv-LV"/>
          <w14:ligatures w14:val="none"/>
        </w:rPr>
        <w:t xml:space="preserve"> (darba ņēmēji)</w:t>
      </w:r>
      <w:r w:rsidRPr="00B54B7C">
        <w:rPr>
          <w:rFonts w:asciiTheme="minorHAnsi" w:eastAsia="Times New Roman" w:hAnsiTheme="minorHAnsi" w:cstheme="minorHAnsi"/>
          <w:color w:val="000000"/>
          <w:kern w:val="0"/>
          <w:sz w:val="28"/>
          <w:szCs w:val="28"/>
          <w:lang w:eastAsia="lv-LV"/>
          <w14:ligatures w14:val="none"/>
        </w:rPr>
        <w:t xml:space="preserve"> ir iesaistīti būvdarbos, un tam ir jāsniedz informācija par šiem darbiniekiem, jānodrošina darba samaksa un ar darbaspēku saistīto nodokļu nomaksa.</w:t>
      </w:r>
    </w:p>
    <w:p w14:paraId="48AE2F92" w14:textId="77777777" w:rsidR="00DC284A" w:rsidRPr="00B54B7C" w:rsidRDefault="00DC284A" w:rsidP="00791588">
      <w:pPr>
        <w:rPr>
          <w:rFonts w:asciiTheme="minorHAnsi" w:eastAsia="Times New Roman" w:hAnsiTheme="minorHAnsi" w:cstheme="minorHAnsi"/>
          <w:color w:val="000000"/>
          <w:kern w:val="0"/>
          <w:sz w:val="28"/>
          <w:szCs w:val="28"/>
          <w:lang w:eastAsia="lv-LV"/>
          <w14:ligatures w14:val="none"/>
        </w:rPr>
      </w:pPr>
    </w:p>
    <w:p w14:paraId="0564C220" w14:textId="615B2EA5" w:rsidR="00DC284A" w:rsidRPr="00B54B7C" w:rsidRDefault="00DC284A" w:rsidP="00DC284A">
      <w:pPr>
        <w:pStyle w:val="ListParagraph"/>
        <w:numPr>
          <w:ilvl w:val="0"/>
          <w:numId w:val="1"/>
        </w:num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color w:val="000000"/>
          <w:kern w:val="0"/>
          <w:sz w:val="28"/>
          <w:szCs w:val="28"/>
          <w:lang w:eastAsia="lv-LV"/>
          <w14:ligatures w14:val="none"/>
        </w:rPr>
        <w:t xml:space="preserve">Vai </w:t>
      </w:r>
      <w:proofErr w:type="spellStart"/>
      <w:r w:rsidRPr="00B54B7C">
        <w:rPr>
          <w:rFonts w:asciiTheme="minorHAnsi" w:eastAsia="Times New Roman" w:hAnsiTheme="minorHAnsi" w:cstheme="minorHAnsi"/>
          <w:color w:val="000000"/>
          <w:kern w:val="0"/>
          <w:sz w:val="28"/>
          <w:szCs w:val="28"/>
          <w:lang w:eastAsia="lv-LV"/>
          <w14:ligatures w14:val="none"/>
        </w:rPr>
        <w:t>pašnodarbināta</w:t>
      </w:r>
      <w:proofErr w:type="spellEnd"/>
      <w:r w:rsidRPr="00B54B7C">
        <w:rPr>
          <w:rFonts w:asciiTheme="minorHAnsi" w:eastAsia="Times New Roman" w:hAnsiTheme="minorHAnsi" w:cstheme="minorHAnsi"/>
          <w:color w:val="000000"/>
          <w:kern w:val="0"/>
          <w:sz w:val="28"/>
          <w:szCs w:val="28"/>
          <w:lang w:eastAsia="lv-LV"/>
          <w14:ligatures w14:val="none"/>
        </w:rPr>
        <w:t xml:space="preserve"> persona arī reģistrējama kā apakšuzņēmējs? Kā </w:t>
      </w:r>
      <w:proofErr w:type="spellStart"/>
      <w:r w:rsidRPr="00B54B7C">
        <w:rPr>
          <w:rFonts w:asciiTheme="minorHAnsi" w:eastAsia="Times New Roman" w:hAnsiTheme="minorHAnsi" w:cstheme="minorHAnsi"/>
          <w:color w:val="000000"/>
          <w:kern w:val="0"/>
          <w:sz w:val="28"/>
          <w:szCs w:val="28"/>
          <w:lang w:eastAsia="lv-LV"/>
          <w14:ligatures w14:val="none"/>
        </w:rPr>
        <w:t>pašnodarbināta</w:t>
      </w:r>
      <w:proofErr w:type="spellEnd"/>
      <w:r w:rsidRPr="00B54B7C">
        <w:rPr>
          <w:rFonts w:asciiTheme="minorHAnsi" w:eastAsia="Times New Roman" w:hAnsiTheme="minorHAnsi" w:cstheme="minorHAnsi"/>
          <w:color w:val="000000"/>
          <w:kern w:val="0"/>
          <w:sz w:val="28"/>
          <w:szCs w:val="28"/>
          <w:lang w:eastAsia="lv-LV"/>
          <w14:ligatures w14:val="none"/>
        </w:rPr>
        <w:t xml:space="preserve"> persona var reģistrēties būvkomersantu reģistrā?</w:t>
      </w:r>
    </w:p>
    <w:p w14:paraId="7F6B5F74" w14:textId="77777777" w:rsidR="00DC284A" w:rsidRPr="00B54B7C" w:rsidRDefault="00DC284A" w:rsidP="00DC284A">
      <w:pPr>
        <w:rPr>
          <w:rFonts w:asciiTheme="minorHAnsi" w:eastAsia="Times New Roman" w:hAnsiTheme="minorHAnsi" w:cstheme="minorHAnsi"/>
          <w:color w:val="000000"/>
          <w:kern w:val="0"/>
          <w:sz w:val="28"/>
          <w:szCs w:val="28"/>
          <w:lang w:eastAsia="lv-LV"/>
          <w14:ligatures w14:val="none"/>
        </w:rPr>
      </w:pPr>
    </w:p>
    <w:p w14:paraId="34B313B5" w14:textId="2F9830B8" w:rsidR="00DC284A" w:rsidRPr="00B54B7C" w:rsidRDefault="00DC284A" w:rsidP="00DC284A">
      <w:p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b/>
          <w:bCs/>
          <w:color w:val="000000"/>
          <w:kern w:val="0"/>
          <w:sz w:val="28"/>
          <w:szCs w:val="28"/>
          <w:lang w:eastAsia="lv-LV"/>
          <w14:ligatures w14:val="none"/>
        </w:rPr>
        <w:t>Atbilde</w:t>
      </w:r>
      <w:r w:rsidRPr="00B54B7C">
        <w:rPr>
          <w:rFonts w:asciiTheme="minorHAnsi" w:eastAsia="Times New Roman" w:hAnsiTheme="minorHAnsi" w:cstheme="minorHAnsi"/>
          <w:color w:val="000000"/>
          <w:kern w:val="0"/>
          <w:sz w:val="28"/>
          <w:szCs w:val="28"/>
          <w:lang w:eastAsia="lv-LV"/>
          <w14:ligatures w14:val="none"/>
        </w:rPr>
        <w:t>: Būvkomersantu reģistrā</w:t>
      </w:r>
      <w:r w:rsidR="00781C2E" w:rsidRPr="00B54B7C">
        <w:rPr>
          <w:rFonts w:asciiTheme="minorHAnsi" w:eastAsia="Times New Roman" w:hAnsiTheme="minorHAnsi" w:cstheme="minorHAnsi"/>
          <w:color w:val="000000"/>
          <w:kern w:val="0"/>
          <w:sz w:val="28"/>
          <w:szCs w:val="28"/>
          <w:lang w:eastAsia="lv-LV"/>
          <w14:ligatures w14:val="none"/>
        </w:rPr>
        <w:t xml:space="preserve"> tiek reģistrēti komersanti, kas</w:t>
      </w:r>
      <w:r w:rsidRPr="00B54B7C">
        <w:rPr>
          <w:rFonts w:asciiTheme="minorHAnsi" w:eastAsia="Times New Roman" w:hAnsiTheme="minorHAnsi" w:cstheme="minorHAnsi"/>
          <w:color w:val="000000"/>
          <w:kern w:val="0"/>
          <w:sz w:val="28"/>
          <w:szCs w:val="28"/>
          <w:lang w:eastAsia="lv-LV"/>
          <w14:ligatures w14:val="none"/>
        </w:rPr>
        <w:t xml:space="preserve"> atbilst Komerclikuma 1. panta pirmās d</w:t>
      </w:r>
      <w:r w:rsidR="00781C2E" w:rsidRPr="00B54B7C">
        <w:rPr>
          <w:rFonts w:asciiTheme="minorHAnsi" w:eastAsia="Times New Roman" w:hAnsiTheme="minorHAnsi" w:cstheme="minorHAnsi"/>
          <w:color w:val="000000"/>
          <w:kern w:val="0"/>
          <w:sz w:val="28"/>
          <w:szCs w:val="28"/>
          <w:lang w:eastAsia="lv-LV"/>
          <w14:ligatures w14:val="none"/>
        </w:rPr>
        <w:t>aļ</w:t>
      </w:r>
      <w:r w:rsidRPr="00B54B7C">
        <w:rPr>
          <w:rFonts w:asciiTheme="minorHAnsi" w:eastAsia="Times New Roman" w:hAnsiTheme="minorHAnsi" w:cstheme="minorHAnsi"/>
          <w:color w:val="000000"/>
          <w:kern w:val="0"/>
          <w:sz w:val="28"/>
          <w:szCs w:val="28"/>
          <w:lang w:eastAsia="lv-LV"/>
          <w14:ligatures w14:val="none"/>
        </w:rPr>
        <w:t>as nosacījumiem</w:t>
      </w:r>
      <w:r w:rsidR="00D80C98" w:rsidRPr="00B54B7C">
        <w:rPr>
          <w:rFonts w:asciiTheme="minorHAnsi" w:eastAsia="Times New Roman" w:hAnsiTheme="minorHAnsi" w:cstheme="minorHAnsi"/>
          <w:color w:val="000000"/>
          <w:kern w:val="0"/>
          <w:sz w:val="28"/>
          <w:szCs w:val="28"/>
          <w:lang w:eastAsia="lv-LV"/>
          <w14:ligatures w14:val="none"/>
        </w:rPr>
        <w:t>.</w:t>
      </w:r>
      <w:r w:rsidRPr="00B54B7C">
        <w:rPr>
          <w:rFonts w:asciiTheme="minorHAnsi" w:eastAsia="Times New Roman" w:hAnsiTheme="minorHAnsi" w:cstheme="minorHAnsi"/>
          <w:color w:val="000000"/>
          <w:kern w:val="0"/>
          <w:sz w:val="28"/>
          <w:szCs w:val="28"/>
          <w:lang w:eastAsia="lv-LV"/>
          <w14:ligatures w14:val="none"/>
        </w:rPr>
        <w:t xml:space="preserve"> </w:t>
      </w:r>
      <w:r w:rsidR="00D80C98" w:rsidRPr="00B54B7C">
        <w:rPr>
          <w:rFonts w:asciiTheme="minorHAnsi" w:eastAsia="Times New Roman" w:hAnsiTheme="minorHAnsi" w:cstheme="minorHAnsi"/>
          <w:color w:val="000000"/>
          <w:kern w:val="0"/>
          <w:sz w:val="28"/>
          <w:szCs w:val="28"/>
          <w:lang w:eastAsia="lv-LV"/>
          <w14:ligatures w14:val="none"/>
        </w:rPr>
        <w:t>P</w:t>
      </w:r>
      <w:r w:rsidRPr="00B54B7C">
        <w:rPr>
          <w:rFonts w:asciiTheme="minorHAnsi" w:eastAsia="Times New Roman" w:hAnsiTheme="minorHAnsi" w:cstheme="minorHAnsi"/>
          <w:color w:val="000000"/>
          <w:kern w:val="0"/>
          <w:sz w:val="28"/>
          <w:szCs w:val="28"/>
          <w:lang w:eastAsia="lv-LV"/>
          <w14:ligatures w14:val="none"/>
        </w:rPr>
        <w:t xml:space="preserve">roti </w:t>
      </w:r>
      <w:r w:rsidR="00D80C98" w:rsidRPr="00B54B7C">
        <w:rPr>
          <w:rFonts w:asciiTheme="minorHAnsi" w:eastAsia="Times New Roman" w:hAnsiTheme="minorHAnsi" w:cstheme="minorHAnsi"/>
          <w:color w:val="000000"/>
          <w:kern w:val="0"/>
          <w:sz w:val="28"/>
          <w:szCs w:val="28"/>
          <w:lang w:eastAsia="lv-LV"/>
          <w14:ligatures w14:val="none"/>
        </w:rPr>
        <w:t xml:space="preserve">personai </w:t>
      </w:r>
      <w:r w:rsidR="00781C2E" w:rsidRPr="00B54B7C">
        <w:rPr>
          <w:rFonts w:asciiTheme="minorHAnsi" w:hAnsiTheme="minorHAnsi" w:cstheme="minorHAnsi"/>
          <w:color w:val="414142"/>
          <w:sz w:val="28"/>
          <w:szCs w:val="28"/>
          <w:shd w:val="clear" w:color="auto" w:fill="FFFFFF"/>
        </w:rPr>
        <w:t xml:space="preserve">ir jābūt komercreģistrā </w:t>
      </w:r>
      <w:r w:rsidRPr="00B54B7C">
        <w:rPr>
          <w:rFonts w:asciiTheme="minorHAnsi" w:hAnsiTheme="minorHAnsi" w:cstheme="minorHAnsi"/>
          <w:color w:val="414142"/>
          <w:sz w:val="28"/>
          <w:szCs w:val="28"/>
          <w:shd w:val="clear" w:color="auto" w:fill="FFFFFF"/>
        </w:rPr>
        <w:t>ierakstīta</w:t>
      </w:r>
      <w:r w:rsidR="00781C2E" w:rsidRPr="00B54B7C">
        <w:rPr>
          <w:rFonts w:asciiTheme="minorHAnsi" w:hAnsiTheme="minorHAnsi" w:cstheme="minorHAnsi"/>
          <w:color w:val="414142"/>
          <w:sz w:val="28"/>
          <w:szCs w:val="28"/>
          <w:shd w:val="clear" w:color="auto" w:fill="FFFFFF"/>
        </w:rPr>
        <w:t>i fiziskai persona</w:t>
      </w:r>
      <w:r w:rsidRPr="00B54B7C">
        <w:rPr>
          <w:rFonts w:asciiTheme="minorHAnsi" w:hAnsiTheme="minorHAnsi" w:cstheme="minorHAnsi"/>
          <w:color w:val="414142"/>
          <w:sz w:val="28"/>
          <w:szCs w:val="28"/>
          <w:shd w:val="clear" w:color="auto" w:fill="FFFFFF"/>
        </w:rPr>
        <w:t xml:space="preserve"> (individuālais komersants) </w:t>
      </w:r>
      <w:r w:rsidR="00781C2E" w:rsidRPr="00B54B7C">
        <w:rPr>
          <w:rFonts w:asciiTheme="minorHAnsi" w:hAnsiTheme="minorHAnsi" w:cstheme="minorHAnsi"/>
          <w:color w:val="414142"/>
          <w:sz w:val="28"/>
          <w:szCs w:val="28"/>
          <w:shd w:val="clear" w:color="auto" w:fill="FFFFFF"/>
        </w:rPr>
        <w:t xml:space="preserve">vai </w:t>
      </w:r>
      <w:r w:rsidR="00D80C98" w:rsidRPr="00B54B7C">
        <w:rPr>
          <w:rFonts w:asciiTheme="minorHAnsi" w:hAnsiTheme="minorHAnsi" w:cstheme="minorHAnsi"/>
          <w:color w:val="414142"/>
          <w:sz w:val="28"/>
          <w:szCs w:val="28"/>
          <w:shd w:val="clear" w:color="auto" w:fill="FFFFFF"/>
        </w:rPr>
        <w:t>komercsabiedrībai ((personālsabiedrība un kapitālsabiedrība))</w:t>
      </w:r>
      <w:r w:rsidR="00781C2E" w:rsidRPr="00B54B7C">
        <w:rPr>
          <w:rFonts w:asciiTheme="minorHAnsi" w:hAnsiTheme="minorHAnsi" w:cstheme="minorHAnsi"/>
          <w:color w:val="414142"/>
          <w:sz w:val="28"/>
          <w:szCs w:val="28"/>
          <w:shd w:val="clear" w:color="auto" w:fill="FFFFFF"/>
        </w:rPr>
        <w:t>.</w:t>
      </w:r>
    </w:p>
    <w:p w14:paraId="72FE3B13" w14:textId="171DA902" w:rsidR="00DC284A" w:rsidRPr="00B54B7C" w:rsidRDefault="00F20164" w:rsidP="00DC284A">
      <w:pPr>
        <w:rPr>
          <w:rFonts w:asciiTheme="minorHAnsi" w:eastAsia="Times New Roman" w:hAnsiTheme="minorHAnsi" w:cstheme="minorHAnsi"/>
          <w:color w:val="000000"/>
          <w:kern w:val="0"/>
          <w:sz w:val="28"/>
          <w:szCs w:val="28"/>
          <w:lang w:eastAsia="lv-LV"/>
          <w14:ligatures w14:val="none"/>
        </w:rPr>
      </w:pPr>
      <w:r>
        <w:rPr>
          <w:rFonts w:asciiTheme="minorHAnsi" w:eastAsia="Times New Roman" w:hAnsiTheme="minorHAnsi" w:cstheme="minorHAnsi"/>
          <w:color w:val="000000"/>
          <w:kern w:val="0"/>
          <w:sz w:val="28"/>
          <w:szCs w:val="28"/>
          <w:lang w:eastAsia="lv-LV"/>
          <w14:ligatures w14:val="none"/>
        </w:rPr>
        <w:t xml:space="preserve">Līdz ar to </w:t>
      </w:r>
      <w:proofErr w:type="spellStart"/>
      <w:r>
        <w:rPr>
          <w:rFonts w:asciiTheme="minorHAnsi" w:eastAsia="Times New Roman" w:hAnsiTheme="minorHAnsi" w:cstheme="minorHAnsi"/>
          <w:color w:val="000000"/>
          <w:kern w:val="0"/>
          <w:sz w:val="28"/>
          <w:szCs w:val="28"/>
          <w:lang w:eastAsia="lv-LV"/>
          <w14:ligatures w14:val="none"/>
        </w:rPr>
        <w:t>p</w:t>
      </w:r>
      <w:r w:rsidR="00781C2E" w:rsidRPr="00B54B7C">
        <w:rPr>
          <w:rFonts w:asciiTheme="minorHAnsi" w:eastAsia="Times New Roman" w:hAnsiTheme="minorHAnsi" w:cstheme="minorHAnsi"/>
          <w:color w:val="000000"/>
          <w:kern w:val="0"/>
          <w:sz w:val="28"/>
          <w:szCs w:val="28"/>
          <w:lang w:eastAsia="lv-LV"/>
          <w14:ligatures w14:val="none"/>
        </w:rPr>
        <w:t>ašnodarbināta</w:t>
      </w:r>
      <w:r>
        <w:rPr>
          <w:rFonts w:asciiTheme="minorHAnsi" w:eastAsia="Times New Roman" w:hAnsiTheme="minorHAnsi" w:cstheme="minorHAnsi"/>
          <w:color w:val="000000"/>
          <w:kern w:val="0"/>
          <w:sz w:val="28"/>
          <w:szCs w:val="28"/>
          <w:lang w:eastAsia="lv-LV"/>
          <w14:ligatures w14:val="none"/>
        </w:rPr>
        <w:t>i</w:t>
      </w:r>
      <w:proofErr w:type="spellEnd"/>
      <w:r w:rsidR="00781C2E" w:rsidRPr="00B54B7C">
        <w:rPr>
          <w:rFonts w:asciiTheme="minorHAnsi" w:eastAsia="Times New Roman" w:hAnsiTheme="minorHAnsi" w:cstheme="minorHAnsi"/>
          <w:color w:val="000000"/>
          <w:kern w:val="0"/>
          <w:sz w:val="28"/>
          <w:szCs w:val="28"/>
          <w:lang w:eastAsia="lv-LV"/>
          <w14:ligatures w14:val="none"/>
        </w:rPr>
        <w:t xml:space="preserve"> persona</w:t>
      </w:r>
      <w:r>
        <w:rPr>
          <w:rFonts w:asciiTheme="minorHAnsi" w:eastAsia="Times New Roman" w:hAnsiTheme="minorHAnsi" w:cstheme="minorHAnsi"/>
          <w:color w:val="000000"/>
          <w:kern w:val="0"/>
          <w:sz w:val="28"/>
          <w:szCs w:val="28"/>
          <w:lang w:eastAsia="lv-LV"/>
          <w14:ligatures w14:val="none"/>
        </w:rPr>
        <w:t>i vispirms ir jāreģistrējas komercreģistrā un tika tad tā varēs tikt reģistrēta būvkomersantu reģistrā.</w:t>
      </w:r>
    </w:p>
    <w:p w14:paraId="52DF93CB" w14:textId="77777777" w:rsidR="00D80C98" w:rsidRPr="00B54B7C" w:rsidRDefault="00D80C98" w:rsidP="00DC284A">
      <w:pPr>
        <w:rPr>
          <w:rFonts w:asciiTheme="minorHAnsi" w:eastAsia="Times New Roman" w:hAnsiTheme="minorHAnsi" w:cstheme="minorHAnsi"/>
          <w:color w:val="000000"/>
          <w:kern w:val="0"/>
          <w:sz w:val="28"/>
          <w:szCs w:val="28"/>
          <w:lang w:eastAsia="lv-LV"/>
          <w14:ligatures w14:val="none"/>
        </w:rPr>
      </w:pPr>
    </w:p>
    <w:p w14:paraId="35361C23" w14:textId="62B0568B" w:rsidR="00D80C98" w:rsidRPr="00B54B7C" w:rsidRDefault="00D80C98" w:rsidP="00D80C98">
      <w:pPr>
        <w:pStyle w:val="ListParagraph"/>
        <w:numPr>
          <w:ilvl w:val="0"/>
          <w:numId w:val="1"/>
        </w:num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color w:val="000000"/>
          <w:kern w:val="0"/>
          <w:sz w:val="28"/>
          <w:szCs w:val="28"/>
          <w:lang w:eastAsia="lv-LV"/>
          <w14:ligatures w14:val="none"/>
        </w:rPr>
        <w:t>Kā pievienot pilnsabiedrības biedru līgumus?</w:t>
      </w:r>
    </w:p>
    <w:p w14:paraId="44777471" w14:textId="78A967C4" w:rsidR="00D80C98" w:rsidRPr="00B54B7C" w:rsidRDefault="00D80C98" w:rsidP="00D80C98">
      <w:p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b/>
          <w:bCs/>
          <w:color w:val="000000"/>
          <w:kern w:val="0"/>
          <w:sz w:val="28"/>
          <w:szCs w:val="28"/>
          <w:lang w:eastAsia="lv-LV"/>
          <w14:ligatures w14:val="none"/>
        </w:rPr>
        <w:t>Atbilde</w:t>
      </w:r>
      <w:r w:rsidRPr="00B54B7C">
        <w:rPr>
          <w:rFonts w:asciiTheme="minorHAnsi" w:eastAsia="Times New Roman" w:hAnsiTheme="minorHAnsi" w:cstheme="minorHAnsi"/>
          <w:color w:val="000000"/>
          <w:kern w:val="0"/>
          <w:sz w:val="28"/>
          <w:szCs w:val="28"/>
          <w:lang w:eastAsia="lv-LV"/>
          <w14:ligatures w14:val="none"/>
        </w:rPr>
        <w:t xml:space="preserve">: </w:t>
      </w:r>
      <w:r w:rsidRPr="00D80C98">
        <w:rPr>
          <w:rFonts w:asciiTheme="minorHAnsi" w:eastAsia="Times New Roman" w:hAnsiTheme="minorHAnsi" w:cstheme="minorHAnsi"/>
          <w:color w:val="000000"/>
          <w:kern w:val="0"/>
          <w:sz w:val="28"/>
          <w:szCs w:val="28"/>
          <w:lang w:eastAsia="lv-LV"/>
          <w14:ligatures w14:val="none"/>
        </w:rPr>
        <w:t xml:space="preserve">Pilnsabiedrības biedri </w:t>
      </w:r>
      <w:r w:rsidRPr="00B54B7C">
        <w:rPr>
          <w:rFonts w:asciiTheme="minorHAnsi" w:eastAsia="Times New Roman" w:hAnsiTheme="minorHAnsi" w:cstheme="minorHAnsi"/>
          <w:color w:val="000000"/>
          <w:kern w:val="0"/>
          <w:sz w:val="28"/>
          <w:szCs w:val="28"/>
          <w:lang w:eastAsia="lv-LV"/>
          <w14:ligatures w14:val="none"/>
        </w:rPr>
        <w:t>jā</w:t>
      </w:r>
      <w:r w:rsidRPr="00D80C98">
        <w:rPr>
          <w:rFonts w:asciiTheme="minorHAnsi" w:eastAsia="Times New Roman" w:hAnsiTheme="minorHAnsi" w:cstheme="minorHAnsi"/>
          <w:color w:val="000000"/>
          <w:kern w:val="0"/>
          <w:sz w:val="28"/>
          <w:szCs w:val="28"/>
          <w:lang w:eastAsia="lv-LV"/>
          <w14:ligatures w14:val="none"/>
        </w:rPr>
        <w:t xml:space="preserve">reģistrē kā </w:t>
      </w:r>
      <w:r w:rsidRPr="00B54B7C">
        <w:rPr>
          <w:rFonts w:asciiTheme="minorHAnsi" w:eastAsia="Times New Roman" w:hAnsiTheme="minorHAnsi" w:cstheme="minorHAnsi"/>
          <w:color w:val="000000"/>
          <w:kern w:val="0"/>
          <w:sz w:val="28"/>
          <w:szCs w:val="28"/>
          <w:lang w:eastAsia="lv-LV"/>
          <w14:ligatures w14:val="none"/>
        </w:rPr>
        <w:t xml:space="preserve">pilnsabiedrības </w:t>
      </w:r>
      <w:r w:rsidRPr="00D80C98">
        <w:rPr>
          <w:rFonts w:asciiTheme="minorHAnsi" w:eastAsia="Times New Roman" w:hAnsiTheme="minorHAnsi" w:cstheme="minorHAnsi"/>
          <w:color w:val="000000"/>
          <w:kern w:val="0"/>
          <w:sz w:val="28"/>
          <w:szCs w:val="28"/>
          <w:lang w:eastAsia="lv-LV"/>
          <w14:ligatures w14:val="none"/>
        </w:rPr>
        <w:t>apakšuzņēmēji.</w:t>
      </w:r>
    </w:p>
    <w:p w14:paraId="402F8B8B" w14:textId="77777777" w:rsidR="00D80C98" w:rsidRPr="00B54B7C" w:rsidRDefault="00D80C98" w:rsidP="00DC284A">
      <w:pPr>
        <w:rPr>
          <w:rFonts w:asciiTheme="minorHAnsi" w:eastAsia="Times New Roman" w:hAnsiTheme="minorHAnsi" w:cstheme="minorHAnsi"/>
          <w:color w:val="000000"/>
          <w:kern w:val="0"/>
          <w:sz w:val="28"/>
          <w:szCs w:val="28"/>
          <w:lang w:eastAsia="lv-LV"/>
          <w14:ligatures w14:val="none"/>
        </w:rPr>
      </w:pPr>
    </w:p>
    <w:p w14:paraId="2C536E33" w14:textId="15C3D4FF" w:rsidR="00D80C98" w:rsidRPr="00B54B7C" w:rsidRDefault="00D80C98" w:rsidP="00D80C98">
      <w:pPr>
        <w:pStyle w:val="ListParagraph"/>
        <w:numPr>
          <w:ilvl w:val="0"/>
          <w:numId w:val="1"/>
        </w:num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color w:val="000000"/>
          <w:kern w:val="0"/>
          <w:sz w:val="28"/>
          <w:szCs w:val="28"/>
          <w:lang w:eastAsia="lv-LV"/>
          <w14:ligatures w14:val="none"/>
        </w:rPr>
        <w:t>Kā EDLUS sistēmā var piereģistrēt ārvalstu firmu un tās darbiniekus, kuri ir apakšuzņēmēji, bet firma nav būvkomersanta reģistrā? Ģenerāluzņēmējs ir būvkomersantu reģistrā.</w:t>
      </w:r>
    </w:p>
    <w:p w14:paraId="436C3F7D" w14:textId="77777777" w:rsidR="00D80C98" w:rsidRPr="00B54B7C" w:rsidRDefault="00D80C98" w:rsidP="00D80C98">
      <w:pPr>
        <w:rPr>
          <w:rFonts w:asciiTheme="minorHAnsi" w:eastAsia="Times New Roman" w:hAnsiTheme="minorHAnsi" w:cstheme="minorHAnsi"/>
          <w:color w:val="000000"/>
          <w:kern w:val="0"/>
          <w:sz w:val="28"/>
          <w:szCs w:val="28"/>
          <w:lang w:eastAsia="lv-LV"/>
          <w14:ligatures w14:val="none"/>
        </w:rPr>
      </w:pPr>
    </w:p>
    <w:p w14:paraId="0D1ABC84" w14:textId="2E576DA3" w:rsidR="00D80C98" w:rsidRPr="00B54B7C" w:rsidRDefault="00D80C98" w:rsidP="00D80C98">
      <w:p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b/>
          <w:bCs/>
          <w:color w:val="000000"/>
          <w:kern w:val="0"/>
          <w:sz w:val="28"/>
          <w:szCs w:val="28"/>
          <w:lang w:eastAsia="lv-LV"/>
          <w14:ligatures w14:val="none"/>
        </w:rPr>
        <w:t>Atbilde</w:t>
      </w:r>
      <w:r w:rsidRPr="00B54B7C">
        <w:rPr>
          <w:rFonts w:asciiTheme="minorHAnsi" w:eastAsia="Times New Roman" w:hAnsiTheme="minorHAnsi" w:cstheme="minorHAnsi"/>
          <w:color w:val="000000"/>
          <w:kern w:val="0"/>
          <w:sz w:val="28"/>
          <w:szCs w:val="28"/>
          <w:lang w:eastAsia="lv-LV"/>
          <w14:ligatures w14:val="none"/>
        </w:rPr>
        <w:t xml:space="preserve">: Ārvalstu komersantam, kurš veic būvdarbus, ir jāreģistrējas būvkomersantu reģistrā - jāiesniedz iesniegums par reģistrāciju būvkomersantu reģistrā. Plašāka informācija pieejama Būvniecības informācijas sistēmā </w:t>
      </w:r>
      <w:hyperlink r:id="rId5" w:history="1">
        <w:r w:rsidR="002337CC" w:rsidRPr="00B54B7C">
          <w:rPr>
            <w:rStyle w:val="Hyperlink"/>
            <w:rFonts w:asciiTheme="minorHAnsi" w:eastAsia="Times New Roman" w:hAnsiTheme="minorHAnsi" w:cstheme="minorHAnsi"/>
            <w:kern w:val="0"/>
            <w:sz w:val="28"/>
            <w:szCs w:val="28"/>
            <w:lang w:eastAsia="lv-LV"/>
            <w14:ligatures w14:val="none"/>
          </w:rPr>
          <w:t>https://bis.gov.lv/registri/buvkomersantu-registrs/informacija-arvalstniekiem</w:t>
        </w:r>
      </w:hyperlink>
      <w:r w:rsidR="002337CC" w:rsidRPr="00B54B7C">
        <w:rPr>
          <w:rFonts w:asciiTheme="minorHAnsi" w:eastAsia="Times New Roman" w:hAnsiTheme="minorHAnsi" w:cstheme="minorHAnsi"/>
          <w:color w:val="000000"/>
          <w:kern w:val="0"/>
          <w:sz w:val="28"/>
          <w:szCs w:val="28"/>
          <w:lang w:eastAsia="lv-LV"/>
          <w14:ligatures w14:val="none"/>
        </w:rPr>
        <w:t xml:space="preserve">. </w:t>
      </w:r>
      <w:r w:rsidRPr="00B54B7C">
        <w:rPr>
          <w:rFonts w:asciiTheme="minorHAnsi" w:eastAsia="Times New Roman" w:hAnsiTheme="minorHAnsi" w:cstheme="minorHAnsi"/>
          <w:color w:val="000000"/>
          <w:kern w:val="0"/>
          <w:sz w:val="28"/>
          <w:szCs w:val="28"/>
          <w:lang w:eastAsia="lv-LV"/>
          <w14:ligatures w14:val="none"/>
        </w:rPr>
        <w:t>EDLUS</w:t>
      </w:r>
      <w:r w:rsidR="002337CC" w:rsidRPr="00B54B7C">
        <w:rPr>
          <w:rFonts w:asciiTheme="minorHAnsi" w:eastAsia="Times New Roman" w:hAnsiTheme="minorHAnsi" w:cstheme="minorHAnsi"/>
          <w:color w:val="000000"/>
          <w:kern w:val="0"/>
          <w:sz w:val="28"/>
          <w:szCs w:val="28"/>
          <w:lang w:eastAsia="lv-LV"/>
          <w14:ligatures w14:val="none"/>
        </w:rPr>
        <w:t>,</w:t>
      </w:r>
      <w:r w:rsidRPr="00B54B7C">
        <w:rPr>
          <w:rFonts w:asciiTheme="minorHAnsi" w:eastAsia="Times New Roman" w:hAnsiTheme="minorHAnsi" w:cstheme="minorHAnsi"/>
          <w:color w:val="000000"/>
          <w:kern w:val="0"/>
          <w:sz w:val="28"/>
          <w:szCs w:val="28"/>
          <w:lang w:eastAsia="lv-LV"/>
          <w14:ligatures w14:val="none"/>
        </w:rPr>
        <w:t xml:space="preserve"> reģistrējot ārvalstu komersantu</w:t>
      </w:r>
      <w:r w:rsidR="002337CC" w:rsidRPr="00B54B7C">
        <w:rPr>
          <w:rFonts w:asciiTheme="minorHAnsi" w:eastAsia="Times New Roman" w:hAnsiTheme="minorHAnsi" w:cstheme="minorHAnsi"/>
          <w:color w:val="000000"/>
          <w:kern w:val="0"/>
          <w:sz w:val="28"/>
          <w:szCs w:val="28"/>
          <w:lang w:eastAsia="lv-LV"/>
          <w14:ligatures w14:val="none"/>
        </w:rPr>
        <w:t>,</w:t>
      </w:r>
      <w:r w:rsidRPr="00B54B7C">
        <w:rPr>
          <w:rFonts w:asciiTheme="minorHAnsi" w:eastAsia="Times New Roman" w:hAnsiTheme="minorHAnsi" w:cstheme="minorHAnsi"/>
          <w:color w:val="000000"/>
          <w:kern w:val="0"/>
          <w:sz w:val="28"/>
          <w:szCs w:val="28"/>
          <w:lang w:eastAsia="lv-LV"/>
          <w14:ligatures w14:val="none"/>
        </w:rPr>
        <w:t xml:space="preserve"> norāda identifikācijas numuru (mītnes zemē piešķirto reģistrācijas numuru). Darba ņēmējiem, ja nav LR piešķirts personas kods, dzimšanas datumu, mēnesi, gadu, vīzas numuru, uzturēšanās atļaujas numuru.(Kā EDLUS sistēmā var piereģistrēt ārvalstu firmu un tās darbiniekus, kuri ir apakšuzņēmēji, bet firma nav būvkomersanta reģistrā? Ģenerāluzņēmējs ir būvkomersantu reģistrā.)</w:t>
      </w:r>
    </w:p>
    <w:p w14:paraId="00E9F240" w14:textId="540F1D5F" w:rsidR="00D80C98" w:rsidRPr="00B54B7C" w:rsidRDefault="00D80C98" w:rsidP="00D80C98">
      <w:pPr>
        <w:rPr>
          <w:rFonts w:asciiTheme="minorHAnsi" w:eastAsia="Times New Roman" w:hAnsiTheme="minorHAnsi" w:cstheme="minorHAnsi"/>
          <w:color w:val="000000"/>
          <w:kern w:val="0"/>
          <w:sz w:val="28"/>
          <w:szCs w:val="28"/>
          <w:lang w:eastAsia="lv-LV"/>
          <w14:ligatures w14:val="none"/>
        </w:rPr>
      </w:pPr>
    </w:p>
    <w:p w14:paraId="5845A943" w14:textId="06B1973E" w:rsidR="00DC284A" w:rsidRPr="00B54B7C" w:rsidRDefault="002337CC" w:rsidP="00DC284A">
      <w:pPr>
        <w:pStyle w:val="ListParagraph"/>
        <w:numPr>
          <w:ilvl w:val="0"/>
          <w:numId w:val="1"/>
        </w:num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color w:val="000000"/>
          <w:kern w:val="0"/>
          <w:sz w:val="28"/>
          <w:szCs w:val="28"/>
          <w:lang w:eastAsia="lv-LV"/>
          <w14:ligatures w14:val="none"/>
        </w:rPr>
        <w:t>Vai jāpievieno arī līgumu un CTA, PCTA polišu kopijas?</w:t>
      </w:r>
    </w:p>
    <w:p w14:paraId="3E6072E3" w14:textId="044814BC" w:rsidR="002337CC" w:rsidRPr="00B54B7C" w:rsidRDefault="002337CC" w:rsidP="002337CC">
      <w:p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b/>
          <w:bCs/>
          <w:color w:val="000000"/>
          <w:kern w:val="0"/>
          <w:sz w:val="28"/>
          <w:szCs w:val="28"/>
          <w:lang w:eastAsia="lv-LV"/>
          <w14:ligatures w14:val="none"/>
        </w:rPr>
        <w:t>Atbilde</w:t>
      </w:r>
      <w:r w:rsidRPr="00B54B7C">
        <w:rPr>
          <w:rFonts w:asciiTheme="minorHAnsi" w:eastAsia="Times New Roman" w:hAnsiTheme="minorHAnsi" w:cstheme="minorHAnsi"/>
          <w:color w:val="000000"/>
          <w:kern w:val="0"/>
          <w:sz w:val="28"/>
          <w:szCs w:val="28"/>
          <w:lang w:eastAsia="lv-LV"/>
          <w14:ligatures w14:val="none"/>
        </w:rPr>
        <w:t>: VEDLUDB nav paredzēta līgumu vai kādu citu dokumentu datņu pievienošana. VEDLUDB tiek uzkrāti strukturēti dati par līgumiem, darba ņēmējiem un turpmāk arī norēķiniem.</w:t>
      </w:r>
    </w:p>
    <w:p w14:paraId="07E6C6B6" w14:textId="77777777" w:rsidR="002337CC" w:rsidRPr="00B54B7C" w:rsidRDefault="002337CC" w:rsidP="002337CC">
      <w:pPr>
        <w:rPr>
          <w:rFonts w:asciiTheme="minorHAnsi" w:eastAsia="Times New Roman" w:hAnsiTheme="minorHAnsi" w:cstheme="minorHAnsi"/>
          <w:color w:val="000000"/>
          <w:kern w:val="0"/>
          <w:sz w:val="28"/>
          <w:szCs w:val="28"/>
          <w:lang w:eastAsia="lv-LV"/>
          <w14:ligatures w14:val="none"/>
        </w:rPr>
      </w:pPr>
    </w:p>
    <w:p w14:paraId="33DBB951" w14:textId="5F30F1AC" w:rsidR="00593FEC" w:rsidRPr="00B54B7C" w:rsidRDefault="00593FEC" w:rsidP="00593FEC">
      <w:pPr>
        <w:pStyle w:val="ListParagraph"/>
        <w:numPr>
          <w:ilvl w:val="0"/>
          <w:numId w:val="1"/>
        </w:num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color w:val="000000"/>
          <w:kern w:val="0"/>
          <w:sz w:val="28"/>
          <w:szCs w:val="28"/>
          <w:lang w:eastAsia="lv-LV"/>
          <w14:ligatures w14:val="none"/>
        </w:rPr>
        <w:t>Vai EDLUS sistēma objektā jāuztur līdz objekta nodošanai ekspluatācijā vai līdz būvdarbu  pabeigšanai objektā (kad ir parakstīts pieņemšanas-nodošanas akts ar pasūtītāju,) veikts ieraksts BD žurnālā, ka ""būvdarbi ir pabeigti".</w:t>
      </w:r>
    </w:p>
    <w:p w14:paraId="53349458" w14:textId="45BA9772" w:rsidR="00593FEC" w:rsidRPr="00B54B7C" w:rsidRDefault="00593FEC" w:rsidP="00593FEC">
      <w:p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b/>
          <w:bCs/>
          <w:color w:val="000000"/>
          <w:kern w:val="0"/>
          <w:sz w:val="28"/>
          <w:szCs w:val="28"/>
          <w:lang w:eastAsia="lv-LV"/>
          <w14:ligatures w14:val="none"/>
        </w:rPr>
        <w:t>Atbilde</w:t>
      </w:r>
      <w:r w:rsidRPr="00B54B7C">
        <w:rPr>
          <w:rFonts w:asciiTheme="minorHAnsi" w:eastAsia="Times New Roman" w:hAnsiTheme="minorHAnsi" w:cstheme="minorHAnsi"/>
          <w:color w:val="000000"/>
          <w:kern w:val="0"/>
          <w:sz w:val="28"/>
          <w:szCs w:val="28"/>
          <w:lang w:eastAsia="lv-LV"/>
          <w14:ligatures w14:val="none"/>
        </w:rPr>
        <w:t>: Likuma Par nodokļiem un nodevām 116.panta pirmās daļas 1.punkts</w:t>
      </w:r>
      <w:r w:rsidR="00AF6E20" w:rsidRPr="00B54B7C">
        <w:rPr>
          <w:rFonts w:asciiTheme="minorHAnsi" w:eastAsia="Times New Roman" w:hAnsiTheme="minorHAnsi" w:cstheme="minorHAnsi"/>
          <w:color w:val="000000"/>
          <w:kern w:val="0"/>
          <w:sz w:val="28"/>
          <w:szCs w:val="28"/>
          <w:lang w:eastAsia="lv-LV"/>
          <w14:ligatures w14:val="none"/>
        </w:rPr>
        <w:t xml:space="preserve"> nosaka, ka galvenajam būvdarbu veicējam ir pienākums nodrošināt EDLUS būvlaukumā no brīža, kad būvdarbu uzsākti līdz brīdim, kad būvdarbu žurnālā veikts ieraksts par būvdarbu pabeigšanu </w:t>
      </w:r>
      <w:r w:rsidR="00AF6E20" w:rsidRPr="00B54B7C">
        <w:rPr>
          <w:rFonts w:asciiTheme="minorHAnsi" w:hAnsiTheme="minorHAnsi" w:cstheme="minorHAnsi"/>
          <w:color w:val="414142"/>
          <w:sz w:val="28"/>
          <w:szCs w:val="28"/>
          <w:shd w:val="clear" w:color="auto" w:fill="FFFFFF"/>
        </w:rPr>
        <w:t>vai, ja saskaņā ar normatīvajiem aktiem būvdarbu žurnāls nav nepieciešams, līdz brīdim, kad būvdarbi būvlaukumā uzskatāmi par pabeigtiem atbilstoši būvniecību reglamentējošiem normatīvajiem aktiem.</w:t>
      </w:r>
    </w:p>
    <w:p w14:paraId="1DAB754D" w14:textId="77777777" w:rsidR="00593FEC" w:rsidRPr="00B54B7C" w:rsidRDefault="00593FEC" w:rsidP="00593FEC">
      <w:pPr>
        <w:rPr>
          <w:rFonts w:asciiTheme="minorHAnsi" w:eastAsia="Times New Roman" w:hAnsiTheme="minorHAnsi" w:cstheme="minorHAnsi"/>
          <w:color w:val="000000"/>
          <w:kern w:val="0"/>
          <w:sz w:val="28"/>
          <w:szCs w:val="28"/>
          <w:lang w:eastAsia="lv-LV"/>
          <w14:ligatures w14:val="none"/>
        </w:rPr>
      </w:pPr>
    </w:p>
    <w:p w14:paraId="37D79500" w14:textId="77777777" w:rsidR="00593FEC" w:rsidRPr="00B54B7C" w:rsidRDefault="00593FEC" w:rsidP="00593FEC">
      <w:pPr>
        <w:rPr>
          <w:rFonts w:asciiTheme="minorHAnsi" w:eastAsia="Times New Roman" w:hAnsiTheme="minorHAnsi" w:cstheme="minorHAnsi"/>
          <w:color w:val="000000"/>
          <w:kern w:val="0"/>
          <w:sz w:val="28"/>
          <w:szCs w:val="28"/>
          <w:lang w:eastAsia="lv-LV"/>
          <w14:ligatures w14:val="none"/>
        </w:rPr>
      </w:pPr>
    </w:p>
    <w:p w14:paraId="3626C215" w14:textId="7C6B648C" w:rsidR="002337CC" w:rsidRPr="00B54B7C" w:rsidRDefault="00616D7C" w:rsidP="002337CC">
      <w:pPr>
        <w:pStyle w:val="ListParagraph"/>
        <w:numPr>
          <w:ilvl w:val="0"/>
          <w:numId w:val="1"/>
        </w:numPr>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color w:val="000000"/>
          <w:kern w:val="0"/>
          <w:sz w:val="28"/>
          <w:szCs w:val="28"/>
          <w:lang w:eastAsia="lv-LV"/>
          <w14:ligatures w14:val="none"/>
        </w:rPr>
        <w:t>Kā pārliecināties, ka, iesniedzot EDLUS atskaites, informācija par līgumiem un samaksātajām summām saņemta VEDLUDB?</w:t>
      </w:r>
    </w:p>
    <w:p w14:paraId="13B2AE76" w14:textId="1E3D66C6" w:rsidR="00616D7C" w:rsidRPr="00B54B7C" w:rsidRDefault="00616D7C" w:rsidP="00616D7C">
      <w:pPr>
        <w:ind w:left="360"/>
        <w:rPr>
          <w:rFonts w:asciiTheme="minorHAnsi" w:eastAsia="Times New Roman" w:hAnsiTheme="minorHAnsi" w:cstheme="minorHAnsi"/>
          <w:color w:val="000000"/>
          <w:kern w:val="0"/>
          <w:sz w:val="28"/>
          <w:szCs w:val="28"/>
          <w:lang w:eastAsia="lv-LV"/>
          <w14:ligatures w14:val="none"/>
        </w:rPr>
      </w:pPr>
      <w:r w:rsidRPr="00B54B7C">
        <w:rPr>
          <w:rFonts w:asciiTheme="minorHAnsi" w:eastAsia="Times New Roman" w:hAnsiTheme="minorHAnsi" w:cstheme="minorHAnsi"/>
          <w:b/>
          <w:bCs/>
          <w:color w:val="000000"/>
          <w:kern w:val="0"/>
          <w:sz w:val="28"/>
          <w:szCs w:val="28"/>
          <w:lang w:eastAsia="lv-LV"/>
          <w14:ligatures w14:val="none"/>
        </w:rPr>
        <w:t>Atbilde</w:t>
      </w:r>
      <w:r w:rsidRPr="00B54B7C">
        <w:rPr>
          <w:rFonts w:asciiTheme="minorHAnsi" w:eastAsia="Times New Roman" w:hAnsiTheme="minorHAnsi" w:cstheme="minorHAnsi"/>
          <w:color w:val="000000"/>
          <w:kern w:val="0"/>
          <w:sz w:val="28"/>
          <w:szCs w:val="28"/>
          <w:lang w:eastAsia="lv-LV"/>
          <w14:ligatures w14:val="none"/>
        </w:rPr>
        <w:t>: Ja netiek atgriezts kļūdas paziņojums, tad dati ir pieņemti VEDLUDB. Kļūdaini līgumi un norēķini VEDLUDB netiek pieņemti. Ja tomēr vēlaties pārbaudīt, vai informācija ir nonākusi VEDLUDB, variet pieslēgties VEDLUDB un to apskatīt kā prezentācijā tika parādīts.</w:t>
      </w:r>
    </w:p>
    <w:p w14:paraId="1B8F23E7" w14:textId="3A081381" w:rsidR="00791588" w:rsidRPr="00B54B7C" w:rsidRDefault="00791588" w:rsidP="00791588">
      <w:pPr>
        <w:rPr>
          <w:rFonts w:asciiTheme="minorHAnsi" w:hAnsiTheme="minorHAnsi" w:cstheme="minorHAnsi"/>
          <w:sz w:val="28"/>
          <w:szCs w:val="28"/>
        </w:rPr>
      </w:pPr>
    </w:p>
    <w:p w14:paraId="7026A010" w14:textId="1BD04375" w:rsidR="003B3EA4" w:rsidRPr="00B54B7C" w:rsidRDefault="003B3EA4" w:rsidP="003B3EA4">
      <w:pPr>
        <w:pStyle w:val="ListParagraph"/>
        <w:numPr>
          <w:ilvl w:val="0"/>
          <w:numId w:val="1"/>
        </w:numPr>
        <w:rPr>
          <w:rFonts w:asciiTheme="minorHAnsi" w:hAnsiTheme="minorHAnsi" w:cstheme="minorHAnsi"/>
          <w:sz w:val="28"/>
          <w:szCs w:val="28"/>
        </w:rPr>
      </w:pPr>
      <w:r w:rsidRPr="00B54B7C">
        <w:rPr>
          <w:rFonts w:asciiTheme="minorHAnsi" w:hAnsiTheme="minorHAnsi" w:cstheme="minorHAnsi"/>
          <w:sz w:val="28"/>
          <w:szCs w:val="28"/>
        </w:rPr>
        <w:t xml:space="preserve">Vai </w:t>
      </w:r>
      <w:proofErr w:type="spellStart"/>
      <w:r w:rsidRPr="00B54B7C">
        <w:rPr>
          <w:rFonts w:asciiTheme="minorHAnsi" w:hAnsiTheme="minorHAnsi" w:cstheme="minorHAnsi"/>
          <w:sz w:val="28"/>
          <w:szCs w:val="28"/>
        </w:rPr>
        <w:t>pašnodarbināta</w:t>
      </w:r>
      <w:proofErr w:type="spellEnd"/>
      <w:r w:rsidRPr="00B54B7C">
        <w:rPr>
          <w:rFonts w:asciiTheme="minorHAnsi" w:hAnsiTheme="minorHAnsi" w:cstheme="minorHAnsi"/>
          <w:sz w:val="28"/>
          <w:szCs w:val="28"/>
        </w:rPr>
        <w:t xml:space="preserve"> persona arī reģistrējama kā apakšuzņēmējs?</w:t>
      </w:r>
    </w:p>
    <w:p w14:paraId="0B3E3E12" w14:textId="33FEA397" w:rsidR="003B3EA4" w:rsidRPr="00B54B7C" w:rsidRDefault="003B3EA4" w:rsidP="003B3EA4">
      <w:pPr>
        <w:ind w:left="360"/>
        <w:rPr>
          <w:rFonts w:asciiTheme="minorHAnsi" w:hAnsiTheme="minorHAnsi" w:cstheme="minorHAnsi"/>
          <w:sz w:val="28"/>
          <w:szCs w:val="28"/>
        </w:rPr>
      </w:pPr>
      <w:r w:rsidRPr="00B54B7C">
        <w:rPr>
          <w:rFonts w:asciiTheme="minorHAnsi" w:hAnsiTheme="minorHAnsi" w:cstheme="minorHAnsi"/>
          <w:b/>
          <w:bCs/>
          <w:sz w:val="28"/>
          <w:szCs w:val="28"/>
        </w:rPr>
        <w:t>Atbilde</w:t>
      </w:r>
      <w:r w:rsidRPr="00B54B7C">
        <w:rPr>
          <w:rFonts w:asciiTheme="minorHAnsi" w:hAnsiTheme="minorHAnsi" w:cstheme="minorHAnsi"/>
          <w:sz w:val="28"/>
          <w:szCs w:val="28"/>
        </w:rPr>
        <w:t>: EDLUS un VEDLUDB kontekstā fiziska persona, ar kuru ir noslēgts  līgums par būvniecības pakalpojumiem, reģistrējama kā apakšuzņēmējs.</w:t>
      </w:r>
      <w:r w:rsidR="006F28F9" w:rsidRPr="00B54B7C">
        <w:rPr>
          <w:rFonts w:asciiTheme="minorHAnsi" w:hAnsiTheme="minorHAnsi" w:cstheme="minorHAnsi"/>
          <w:sz w:val="28"/>
          <w:szCs w:val="28"/>
        </w:rPr>
        <w:t xml:space="preserve"> (Likuma Par nodokļiem un nodevām 116.panta pirmās daļas 9.punkts).</w:t>
      </w:r>
    </w:p>
    <w:p w14:paraId="29888A0B" w14:textId="77777777" w:rsidR="006F28F9" w:rsidRPr="00B54B7C" w:rsidRDefault="006F28F9" w:rsidP="003B3EA4">
      <w:pPr>
        <w:ind w:left="360"/>
        <w:rPr>
          <w:rFonts w:asciiTheme="minorHAnsi" w:hAnsiTheme="minorHAnsi" w:cstheme="minorHAnsi"/>
          <w:sz w:val="28"/>
          <w:szCs w:val="28"/>
        </w:rPr>
      </w:pPr>
    </w:p>
    <w:p w14:paraId="75E2E61A" w14:textId="0977C5F4" w:rsidR="006F28F9" w:rsidRPr="00B54B7C" w:rsidRDefault="006F28F9" w:rsidP="006F28F9">
      <w:pPr>
        <w:pStyle w:val="ListParagraph"/>
        <w:numPr>
          <w:ilvl w:val="0"/>
          <w:numId w:val="1"/>
        </w:numPr>
        <w:rPr>
          <w:rFonts w:asciiTheme="minorHAnsi" w:hAnsiTheme="minorHAnsi" w:cstheme="minorHAnsi"/>
          <w:sz w:val="28"/>
          <w:szCs w:val="28"/>
        </w:rPr>
      </w:pPr>
      <w:r w:rsidRPr="00B54B7C">
        <w:rPr>
          <w:rFonts w:asciiTheme="minorHAnsi" w:hAnsiTheme="minorHAnsi" w:cstheme="minorHAnsi"/>
          <w:sz w:val="28"/>
          <w:szCs w:val="28"/>
        </w:rPr>
        <w:t xml:space="preserve"> Kā mainīt apakšuzņēmēja līguma summas palielinājumu vai samazinājumu?</w:t>
      </w:r>
    </w:p>
    <w:p w14:paraId="206D49E3" w14:textId="2F58716A" w:rsidR="006F28F9" w:rsidRPr="00B54B7C" w:rsidRDefault="006F28F9" w:rsidP="006F28F9">
      <w:pPr>
        <w:pStyle w:val="ListParagraph"/>
        <w:rPr>
          <w:rFonts w:asciiTheme="minorHAnsi" w:hAnsiTheme="minorHAnsi" w:cstheme="minorHAnsi"/>
          <w:sz w:val="28"/>
          <w:szCs w:val="28"/>
        </w:rPr>
      </w:pPr>
      <w:r w:rsidRPr="00B54B7C">
        <w:rPr>
          <w:rFonts w:asciiTheme="minorHAnsi" w:hAnsiTheme="minorHAnsi" w:cstheme="minorHAnsi"/>
          <w:b/>
          <w:bCs/>
          <w:sz w:val="28"/>
          <w:szCs w:val="28"/>
        </w:rPr>
        <w:t>Atbilde</w:t>
      </w:r>
      <w:r w:rsidRPr="00B54B7C">
        <w:rPr>
          <w:rFonts w:asciiTheme="minorHAnsi" w:hAnsiTheme="minorHAnsi" w:cstheme="minorHAnsi"/>
          <w:sz w:val="28"/>
          <w:szCs w:val="28"/>
        </w:rPr>
        <w:t>: VEDLUDB var atvērt reģistrēto līgumu uz tā uzspiežot un veikt tajā izmaiņas. Pie katra līguma tiek saglabāta izmaiņu vēsture.</w:t>
      </w:r>
    </w:p>
    <w:p w14:paraId="4833D18A" w14:textId="77777777" w:rsidR="003B3EA4" w:rsidRPr="00B54B7C" w:rsidRDefault="003B3EA4" w:rsidP="003B3EA4">
      <w:pPr>
        <w:ind w:left="360"/>
        <w:rPr>
          <w:rFonts w:asciiTheme="minorHAnsi" w:hAnsiTheme="minorHAnsi" w:cstheme="minorHAnsi"/>
          <w:sz w:val="28"/>
          <w:szCs w:val="28"/>
        </w:rPr>
      </w:pPr>
    </w:p>
    <w:p w14:paraId="540CA79B" w14:textId="3593ED37" w:rsidR="003B3EA4" w:rsidRPr="00B54B7C" w:rsidRDefault="006F28F9" w:rsidP="003B3EA4">
      <w:pPr>
        <w:pStyle w:val="ListParagraph"/>
        <w:numPr>
          <w:ilvl w:val="0"/>
          <w:numId w:val="1"/>
        </w:numPr>
        <w:rPr>
          <w:rFonts w:asciiTheme="minorHAnsi" w:hAnsiTheme="minorHAnsi" w:cstheme="minorHAnsi"/>
          <w:sz w:val="28"/>
          <w:szCs w:val="28"/>
        </w:rPr>
      </w:pPr>
      <w:r w:rsidRPr="00B54B7C">
        <w:rPr>
          <w:rFonts w:asciiTheme="minorHAnsi" w:hAnsiTheme="minorHAnsi" w:cstheme="minorHAnsi"/>
          <w:sz w:val="28"/>
          <w:szCs w:val="28"/>
        </w:rPr>
        <w:t xml:space="preserve"> Kāda būs rīcība norēķinu informācijas norādīšanai gadījumā kad ir viens apakšuzņēmēja līgums par darbu dažādos būvlaukumos?</w:t>
      </w:r>
    </w:p>
    <w:p w14:paraId="2C46E682" w14:textId="4084CA77" w:rsidR="006F28F9" w:rsidRPr="00B54B7C" w:rsidRDefault="006F28F9" w:rsidP="006F28F9">
      <w:pPr>
        <w:rPr>
          <w:rFonts w:asciiTheme="minorHAnsi" w:hAnsiTheme="minorHAnsi" w:cstheme="minorHAnsi"/>
          <w:sz w:val="28"/>
          <w:szCs w:val="28"/>
        </w:rPr>
      </w:pPr>
      <w:r w:rsidRPr="00B54B7C">
        <w:rPr>
          <w:rFonts w:asciiTheme="minorHAnsi" w:hAnsiTheme="minorHAnsi" w:cstheme="minorHAnsi"/>
          <w:b/>
          <w:bCs/>
          <w:sz w:val="28"/>
          <w:szCs w:val="28"/>
        </w:rPr>
        <w:t>Atbilde</w:t>
      </w:r>
      <w:r w:rsidRPr="00B54B7C">
        <w:rPr>
          <w:rFonts w:asciiTheme="minorHAnsi" w:hAnsiTheme="minorHAnsi" w:cstheme="minorHAnsi"/>
          <w:sz w:val="28"/>
          <w:szCs w:val="28"/>
        </w:rPr>
        <w:t xml:space="preserve">: Norēķini ir jāattiecina uz konkrētu būvlaukumu. Ja tiek maksāts viens rēķins par apakšuzņēmēja paveiktajiem darbiem visos būvlaukumos, tad VEDLUDB ir jāsniedz </w:t>
      </w:r>
      <w:r w:rsidR="00774361" w:rsidRPr="00B54B7C">
        <w:rPr>
          <w:rFonts w:asciiTheme="minorHAnsi" w:hAnsiTheme="minorHAnsi" w:cstheme="minorHAnsi"/>
          <w:sz w:val="28"/>
          <w:szCs w:val="28"/>
        </w:rPr>
        <w:t xml:space="preserve">norēķinu </w:t>
      </w:r>
      <w:r w:rsidRPr="00B54B7C">
        <w:rPr>
          <w:rFonts w:asciiTheme="minorHAnsi" w:hAnsiTheme="minorHAnsi" w:cstheme="minorHAnsi"/>
          <w:sz w:val="28"/>
          <w:szCs w:val="28"/>
        </w:rPr>
        <w:t>informācija</w:t>
      </w:r>
      <w:r w:rsidR="00774361" w:rsidRPr="00B54B7C">
        <w:rPr>
          <w:rFonts w:asciiTheme="minorHAnsi" w:hAnsiTheme="minorHAnsi" w:cstheme="minorHAnsi"/>
          <w:sz w:val="28"/>
          <w:szCs w:val="28"/>
        </w:rPr>
        <w:t>, sadalot šo kopējo summu atbilstoši paveiktajam katrā būvlaukumā.</w:t>
      </w:r>
    </w:p>
    <w:p w14:paraId="6A20B662" w14:textId="77777777" w:rsidR="00774361" w:rsidRPr="00B54B7C" w:rsidRDefault="00774361" w:rsidP="006F28F9">
      <w:pPr>
        <w:rPr>
          <w:rFonts w:asciiTheme="minorHAnsi" w:hAnsiTheme="minorHAnsi" w:cstheme="minorHAnsi"/>
          <w:sz w:val="28"/>
          <w:szCs w:val="28"/>
        </w:rPr>
      </w:pPr>
    </w:p>
    <w:p w14:paraId="502518D7" w14:textId="1962AC35" w:rsidR="00774361" w:rsidRPr="00B54B7C" w:rsidRDefault="00774361" w:rsidP="00774361">
      <w:pPr>
        <w:pStyle w:val="ListParagraph"/>
        <w:numPr>
          <w:ilvl w:val="0"/>
          <w:numId w:val="1"/>
        </w:numPr>
        <w:rPr>
          <w:rFonts w:asciiTheme="minorHAnsi" w:hAnsiTheme="minorHAnsi" w:cstheme="minorHAnsi"/>
          <w:sz w:val="28"/>
          <w:szCs w:val="28"/>
        </w:rPr>
      </w:pPr>
      <w:r w:rsidRPr="00B54B7C">
        <w:rPr>
          <w:rFonts w:asciiTheme="minorHAnsi" w:hAnsiTheme="minorHAnsi" w:cstheme="minorHAnsi"/>
          <w:sz w:val="28"/>
          <w:szCs w:val="28"/>
        </w:rPr>
        <w:t xml:space="preserve"> Vai jāreģistrē </w:t>
      </w:r>
      <w:proofErr w:type="spellStart"/>
      <w:r w:rsidRPr="00B54B7C">
        <w:rPr>
          <w:rFonts w:asciiTheme="minorHAnsi" w:hAnsiTheme="minorHAnsi" w:cstheme="minorHAnsi"/>
          <w:sz w:val="28"/>
          <w:szCs w:val="28"/>
        </w:rPr>
        <w:t>papildvienošanās</w:t>
      </w:r>
      <w:proofErr w:type="spellEnd"/>
      <w:r w:rsidRPr="00B54B7C">
        <w:rPr>
          <w:rFonts w:asciiTheme="minorHAnsi" w:hAnsiTheme="minorHAnsi" w:cstheme="minorHAnsi"/>
          <w:sz w:val="28"/>
          <w:szCs w:val="28"/>
        </w:rPr>
        <w:t xml:space="preserve"> darbi</w:t>
      </w:r>
      <w:r w:rsidR="00B54B7C">
        <w:rPr>
          <w:rFonts w:asciiTheme="minorHAnsi" w:hAnsiTheme="minorHAnsi" w:cstheme="minorHAnsi"/>
          <w:sz w:val="28"/>
          <w:szCs w:val="28"/>
        </w:rPr>
        <w:t xml:space="preserve"> </w:t>
      </w:r>
      <w:r w:rsidRPr="00B54B7C">
        <w:rPr>
          <w:rFonts w:asciiTheme="minorHAnsi" w:hAnsiTheme="minorHAnsi" w:cstheme="minorHAnsi"/>
          <w:sz w:val="28"/>
          <w:szCs w:val="28"/>
        </w:rPr>
        <w:t>- summas pie apakšuzņēmēja līguma?</w:t>
      </w:r>
    </w:p>
    <w:p w14:paraId="44B18261" w14:textId="30551D87" w:rsidR="00774361" w:rsidRPr="00B54B7C" w:rsidRDefault="00774361" w:rsidP="00774361">
      <w:pPr>
        <w:ind w:left="360"/>
        <w:rPr>
          <w:rFonts w:asciiTheme="minorHAnsi" w:hAnsiTheme="minorHAnsi" w:cstheme="minorHAnsi"/>
          <w:sz w:val="28"/>
          <w:szCs w:val="28"/>
        </w:rPr>
      </w:pPr>
      <w:r w:rsidRPr="00B54B7C">
        <w:rPr>
          <w:rFonts w:asciiTheme="minorHAnsi" w:hAnsiTheme="minorHAnsi" w:cstheme="minorHAnsi"/>
          <w:b/>
          <w:bCs/>
          <w:sz w:val="28"/>
          <w:szCs w:val="28"/>
        </w:rPr>
        <w:t>Atbilde</w:t>
      </w:r>
      <w:r w:rsidRPr="00B54B7C">
        <w:rPr>
          <w:rFonts w:asciiTheme="minorHAnsi" w:hAnsiTheme="minorHAnsi" w:cstheme="minorHAnsi"/>
          <w:sz w:val="28"/>
          <w:szCs w:val="28"/>
        </w:rPr>
        <w:t xml:space="preserve">: Ja </w:t>
      </w:r>
      <w:proofErr w:type="spellStart"/>
      <w:r w:rsidRPr="00B54B7C">
        <w:rPr>
          <w:rFonts w:asciiTheme="minorHAnsi" w:hAnsiTheme="minorHAnsi" w:cstheme="minorHAnsi"/>
          <w:sz w:val="28"/>
          <w:szCs w:val="28"/>
        </w:rPr>
        <w:t>papildvienošanās</w:t>
      </w:r>
      <w:proofErr w:type="spellEnd"/>
      <w:r w:rsidRPr="00B54B7C">
        <w:rPr>
          <w:rFonts w:asciiTheme="minorHAnsi" w:hAnsiTheme="minorHAnsi" w:cstheme="minorHAnsi"/>
          <w:sz w:val="28"/>
          <w:szCs w:val="28"/>
        </w:rPr>
        <w:t xml:space="preserve"> rezultātā mainās VEDLUDB reģistrētā līguma summa, tad </w:t>
      </w:r>
      <w:r w:rsidR="00B54B7C">
        <w:rPr>
          <w:rFonts w:asciiTheme="minorHAnsi" w:hAnsiTheme="minorHAnsi" w:cstheme="minorHAnsi"/>
          <w:sz w:val="28"/>
          <w:szCs w:val="28"/>
        </w:rPr>
        <w:t xml:space="preserve">tā </w:t>
      </w:r>
      <w:r w:rsidRPr="00B54B7C">
        <w:rPr>
          <w:rFonts w:asciiTheme="minorHAnsi" w:hAnsiTheme="minorHAnsi" w:cstheme="minorHAnsi"/>
          <w:sz w:val="28"/>
          <w:szCs w:val="28"/>
        </w:rPr>
        <w:t>ir jālabo</w:t>
      </w:r>
      <w:r w:rsidR="00B54B7C">
        <w:rPr>
          <w:rFonts w:asciiTheme="minorHAnsi" w:hAnsiTheme="minorHAnsi" w:cstheme="minorHAnsi"/>
          <w:sz w:val="28"/>
          <w:szCs w:val="28"/>
        </w:rPr>
        <w:t xml:space="preserve"> un jānorāda jaunā summa, kā arī jāpamato veiktās izmaiņas.</w:t>
      </w:r>
      <w:r w:rsidRPr="00B54B7C">
        <w:rPr>
          <w:rFonts w:asciiTheme="minorHAnsi" w:hAnsiTheme="minorHAnsi" w:cstheme="minorHAnsi"/>
          <w:sz w:val="28"/>
          <w:szCs w:val="28"/>
        </w:rPr>
        <w:t>.</w:t>
      </w:r>
    </w:p>
    <w:p w14:paraId="5D45E722" w14:textId="77777777" w:rsidR="00791588" w:rsidRPr="00B54B7C" w:rsidRDefault="00791588" w:rsidP="00791588">
      <w:pPr>
        <w:rPr>
          <w:rFonts w:asciiTheme="minorHAnsi" w:hAnsiTheme="minorHAnsi" w:cstheme="minorHAnsi"/>
          <w:sz w:val="28"/>
          <w:szCs w:val="28"/>
        </w:rPr>
      </w:pPr>
    </w:p>
    <w:p w14:paraId="583DA797" w14:textId="29F5E972" w:rsidR="00774361" w:rsidRPr="00B54B7C" w:rsidRDefault="00774361" w:rsidP="00774361">
      <w:pPr>
        <w:pStyle w:val="ListParagraph"/>
        <w:numPr>
          <w:ilvl w:val="0"/>
          <w:numId w:val="1"/>
        </w:numPr>
        <w:rPr>
          <w:rFonts w:asciiTheme="minorHAnsi" w:hAnsiTheme="minorHAnsi" w:cstheme="minorHAnsi"/>
          <w:sz w:val="28"/>
          <w:szCs w:val="28"/>
        </w:rPr>
      </w:pPr>
      <w:r w:rsidRPr="00B54B7C">
        <w:rPr>
          <w:rFonts w:asciiTheme="minorHAnsi" w:hAnsiTheme="minorHAnsi" w:cstheme="minorHAnsi"/>
          <w:sz w:val="28"/>
          <w:szCs w:val="28"/>
        </w:rPr>
        <w:t xml:space="preserve"> Vai apzaļumošanas darbu veicējam, kurš ir apakšuzņēmējs GBV, arī ir jāreģistrējas kā būvkomersantam?</w:t>
      </w:r>
    </w:p>
    <w:p w14:paraId="3A5491CE" w14:textId="2398DAEA" w:rsidR="00791588" w:rsidRPr="00B54B7C" w:rsidRDefault="00774361" w:rsidP="00774361">
      <w:pPr>
        <w:ind w:left="360"/>
        <w:rPr>
          <w:rFonts w:asciiTheme="minorHAnsi" w:hAnsiTheme="minorHAnsi" w:cstheme="minorHAnsi"/>
          <w:sz w:val="28"/>
          <w:szCs w:val="28"/>
        </w:rPr>
      </w:pPr>
      <w:r w:rsidRPr="00B54B7C">
        <w:rPr>
          <w:rFonts w:asciiTheme="minorHAnsi" w:hAnsiTheme="minorHAnsi" w:cstheme="minorHAnsi"/>
          <w:b/>
          <w:bCs/>
          <w:sz w:val="28"/>
          <w:szCs w:val="28"/>
        </w:rPr>
        <w:t>Atbilde</w:t>
      </w:r>
      <w:r w:rsidRPr="00B54B7C">
        <w:rPr>
          <w:rFonts w:asciiTheme="minorHAnsi" w:hAnsiTheme="minorHAnsi" w:cstheme="minorHAnsi"/>
          <w:sz w:val="28"/>
          <w:szCs w:val="28"/>
        </w:rPr>
        <w:t xml:space="preserve">: Komersantam, kurš veic </w:t>
      </w:r>
      <w:r w:rsidR="00720272" w:rsidRPr="00B54B7C">
        <w:rPr>
          <w:rFonts w:asciiTheme="minorHAnsi" w:hAnsiTheme="minorHAnsi" w:cstheme="minorHAnsi"/>
          <w:sz w:val="28"/>
          <w:szCs w:val="28"/>
        </w:rPr>
        <w:t xml:space="preserve">tikai </w:t>
      </w:r>
      <w:r w:rsidRPr="00B54B7C">
        <w:rPr>
          <w:rFonts w:asciiTheme="minorHAnsi" w:hAnsiTheme="minorHAnsi" w:cstheme="minorHAnsi"/>
          <w:sz w:val="28"/>
          <w:szCs w:val="28"/>
        </w:rPr>
        <w:t xml:space="preserve">apzaļumošanu un labiekārtojuma elementu,  kas nav 1. grupas inženierbūves, uzstādīšanu (t. sk. soliņi, </w:t>
      </w:r>
      <w:proofErr w:type="spellStart"/>
      <w:r w:rsidRPr="00B54B7C">
        <w:rPr>
          <w:rFonts w:asciiTheme="minorHAnsi" w:hAnsiTheme="minorHAnsi" w:cstheme="minorHAnsi"/>
          <w:sz w:val="28"/>
          <w:szCs w:val="28"/>
        </w:rPr>
        <w:t>velostendi</w:t>
      </w:r>
      <w:proofErr w:type="spellEnd"/>
      <w:r w:rsidRPr="00B54B7C">
        <w:rPr>
          <w:rFonts w:asciiTheme="minorHAnsi" w:hAnsiTheme="minorHAnsi" w:cstheme="minorHAnsi"/>
          <w:sz w:val="28"/>
          <w:szCs w:val="28"/>
        </w:rPr>
        <w:t xml:space="preserve">, </w:t>
      </w:r>
      <w:proofErr w:type="spellStart"/>
      <w:r w:rsidRPr="00B54B7C">
        <w:rPr>
          <w:rFonts w:asciiTheme="minorHAnsi" w:hAnsiTheme="minorHAnsi" w:cstheme="minorHAnsi"/>
          <w:sz w:val="28"/>
          <w:szCs w:val="28"/>
        </w:rPr>
        <w:t>ut</w:t>
      </w:r>
      <w:r w:rsidR="00720272">
        <w:rPr>
          <w:rFonts w:asciiTheme="minorHAnsi" w:hAnsiTheme="minorHAnsi" w:cstheme="minorHAnsi"/>
          <w:sz w:val="28"/>
          <w:szCs w:val="28"/>
        </w:rPr>
        <w:t>ml</w:t>
      </w:r>
      <w:proofErr w:type="spellEnd"/>
      <w:r w:rsidRPr="00B54B7C">
        <w:rPr>
          <w:rFonts w:asciiTheme="minorHAnsi" w:hAnsiTheme="minorHAnsi" w:cstheme="minorHAnsi"/>
          <w:sz w:val="28"/>
          <w:szCs w:val="28"/>
        </w:rPr>
        <w:t>.), nav jāreģistrējas būvkomersantu reģistrā.</w:t>
      </w:r>
    </w:p>
    <w:p w14:paraId="68F29ED9" w14:textId="77777777" w:rsidR="00774361" w:rsidRPr="00B54B7C" w:rsidRDefault="00774361" w:rsidP="00774361">
      <w:pPr>
        <w:ind w:left="360"/>
        <w:rPr>
          <w:rFonts w:asciiTheme="minorHAnsi" w:hAnsiTheme="minorHAnsi" w:cstheme="minorHAnsi"/>
          <w:sz w:val="28"/>
          <w:szCs w:val="28"/>
        </w:rPr>
      </w:pPr>
    </w:p>
    <w:p w14:paraId="20157100" w14:textId="084514F8" w:rsidR="00774361" w:rsidRPr="00B54B7C" w:rsidRDefault="00774361" w:rsidP="00774361">
      <w:pPr>
        <w:pStyle w:val="ListParagraph"/>
        <w:numPr>
          <w:ilvl w:val="0"/>
          <w:numId w:val="1"/>
        </w:numPr>
        <w:rPr>
          <w:rFonts w:asciiTheme="minorHAnsi" w:hAnsiTheme="minorHAnsi" w:cstheme="minorHAnsi"/>
          <w:sz w:val="28"/>
          <w:szCs w:val="28"/>
        </w:rPr>
      </w:pPr>
      <w:r w:rsidRPr="00B54B7C">
        <w:rPr>
          <w:rFonts w:asciiTheme="minorHAnsi" w:hAnsiTheme="minorHAnsi" w:cstheme="minorHAnsi"/>
          <w:sz w:val="28"/>
          <w:szCs w:val="28"/>
        </w:rPr>
        <w:t>Līdz kādam termiņam VEDLUB jāapstiprina savstarpējie maksājumi?</w:t>
      </w:r>
    </w:p>
    <w:p w14:paraId="4F02D935" w14:textId="6BEB94AE" w:rsidR="00774361" w:rsidRPr="00B54B7C" w:rsidRDefault="00774361" w:rsidP="00774361">
      <w:pPr>
        <w:rPr>
          <w:rFonts w:asciiTheme="minorHAnsi" w:hAnsiTheme="minorHAnsi" w:cstheme="minorHAnsi"/>
          <w:sz w:val="28"/>
          <w:szCs w:val="28"/>
        </w:rPr>
      </w:pPr>
      <w:r w:rsidRPr="00B54B7C">
        <w:rPr>
          <w:rFonts w:asciiTheme="minorHAnsi" w:hAnsiTheme="minorHAnsi" w:cstheme="minorHAnsi"/>
          <w:b/>
          <w:bCs/>
          <w:sz w:val="28"/>
          <w:szCs w:val="28"/>
        </w:rPr>
        <w:t>Atbilde</w:t>
      </w:r>
      <w:r w:rsidRPr="00B54B7C">
        <w:rPr>
          <w:rFonts w:asciiTheme="minorHAnsi" w:hAnsiTheme="minorHAnsi" w:cstheme="minorHAnsi"/>
          <w:sz w:val="28"/>
          <w:szCs w:val="28"/>
        </w:rPr>
        <w:t xml:space="preserve">: Normatīvais regulējums nosaka, ka līdz katra mēneša 15.datumam ir jāiesniedz informācija par norēķiniem iepriekšējā mēnesī. </w:t>
      </w:r>
      <w:r w:rsidR="0094147C" w:rsidRPr="00B54B7C">
        <w:rPr>
          <w:rFonts w:asciiTheme="minorHAnsi" w:hAnsiTheme="minorHAnsi" w:cstheme="minorHAnsi"/>
          <w:sz w:val="28"/>
          <w:szCs w:val="28"/>
        </w:rPr>
        <w:t>Maksājumu apstiprināšana ir informācijas sniegšana par norēķiniem, kas veicama šajā laika posmā.</w:t>
      </w:r>
    </w:p>
    <w:p w14:paraId="574DC6D8" w14:textId="77777777" w:rsidR="0094147C" w:rsidRPr="00B54B7C" w:rsidRDefault="0094147C" w:rsidP="00774361">
      <w:pPr>
        <w:rPr>
          <w:rFonts w:asciiTheme="minorHAnsi" w:hAnsiTheme="minorHAnsi" w:cstheme="minorHAnsi"/>
          <w:sz w:val="28"/>
          <w:szCs w:val="28"/>
        </w:rPr>
      </w:pPr>
    </w:p>
    <w:p w14:paraId="65CBEB90" w14:textId="2D11D2DA" w:rsidR="0094147C" w:rsidRPr="00B54B7C" w:rsidRDefault="0094147C" w:rsidP="0094147C">
      <w:pPr>
        <w:pStyle w:val="ListParagraph"/>
        <w:numPr>
          <w:ilvl w:val="0"/>
          <w:numId w:val="1"/>
        </w:numPr>
        <w:rPr>
          <w:rFonts w:asciiTheme="minorHAnsi" w:hAnsiTheme="minorHAnsi" w:cstheme="minorHAnsi"/>
          <w:sz w:val="28"/>
          <w:szCs w:val="28"/>
        </w:rPr>
      </w:pPr>
      <w:r w:rsidRPr="00B54B7C">
        <w:rPr>
          <w:rFonts w:asciiTheme="minorHAnsi" w:hAnsiTheme="minorHAnsi" w:cstheme="minorHAnsi"/>
          <w:sz w:val="28"/>
          <w:szCs w:val="28"/>
        </w:rPr>
        <w:t xml:space="preserve"> Pie kādiem nosacījumiem Būvlaukumā ir jābūt EDLUS?</w:t>
      </w:r>
    </w:p>
    <w:p w14:paraId="743DEADF" w14:textId="53FE1F1E" w:rsidR="0094147C" w:rsidRDefault="0094147C" w:rsidP="0094147C">
      <w:pPr>
        <w:rPr>
          <w:rFonts w:asciiTheme="minorHAnsi" w:hAnsiTheme="minorHAnsi" w:cstheme="minorHAnsi"/>
          <w:color w:val="414142"/>
          <w:sz w:val="28"/>
          <w:szCs w:val="28"/>
          <w:shd w:val="clear" w:color="auto" w:fill="FFFFFF"/>
        </w:rPr>
      </w:pPr>
      <w:r w:rsidRPr="00B54B7C">
        <w:rPr>
          <w:rFonts w:asciiTheme="minorHAnsi" w:hAnsiTheme="minorHAnsi" w:cstheme="minorHAnsi"/>
          <w:b/>
          <w:bCs/>
          <w:sz w:val="28"/>
          <w:szCs w:val="28"/>
        </w:rPr>
        <w:t>Atbilde</w:t>
      </w:r>
      <w:r w:rsidRPr="00B54B7C">
        <w:rPr>
          <w:rFonts w:asciiTheme="minorHAnsi" w:hAnsiTheme="minorHAnsi" w:cstheme="minorHAnsi"/>
          <w:sz w:val="28"/>
          <w:szCs w:val="28"/>
        </w:rPr>
        <w:t xml:space="preserve">: Saskaņā ar likuma Par nodokļiem un nodevām 107.pantu un 116.panta pirmās daļas 7.punktu </w:t>
      </w:r>
      <w:r w:rsidR="00B54B7C" w:rsidRPr="00B54B7C">
        <w:rPr>
          <w:rFonts w:asciiTheme="minorHAnsi" w:hAnsiTheme="minorHAnsi" w:cstheme="minorHAnsi"/>
          <w:sz w:val="28"/>
          <w:szCs w:val="28"/>
        </w:rPr>
        <w:t xml:space="preserve"> </w:t>
      </w:r>
      <w:r w:rsidRPr="00B54B7C">
        <w:rPr>
          <w:rFonts w:asciiTheme="minorHAnsi" w:hAnsiTheme="minorHAnsi" w:cstheme="minorHAnsi"/>
          <w:sz w:val="28"/>
          <w:szCs w:val="28"/>
        </w:rPr>
        <w:t xml:space="preserve">EDLUS </w:t>
      </w:r>
      <w:r w:rsidR="00B54B7C" w:rsidRPr="00B54B7C">
        <w:rPr>
          <w:rFonts w:asciiTheme="minorHAnsi" w:hAnsiTheme="minorHAnsi" w:cstheme="minorHAnsi"/>
          <w:sz w:val="28"/>
          <w:szCs w:val="28"/>
        </w:rPr>
        <w:t xml:space="preserve">ir nepieciešams, ja </w:t>
      </w:r>
      <w:r w:rsidR="00B54B7C" w:rsidRPr="00B54B7C">
        <w:rPr>
          <w:rFonts w:asciiTheme="minorHAnsi" w:hAnsiTheme="minorHAnsi" w:cstheme="minorHAnsi"/>
          <w:color w:val="414142"/>
          <w:sz w:val="28"/>
          <w:szCs w:val="28"/>
          <w:shd w:val="clear" w:color="auto" w:fill="FFFFFF"/>
        </w:rPr>
        <w:t>veic būvdarbus savām vajadzībām vai ir noslēgts līgums ar būvniecības ierosinātāju par jaunas trešās grupas būves būvniecību vai par būvdarbiem, kuru izmaksas ir 350 000 </w:t>
      </w:r>
      <w:proofErr w:type="spellStart"/>
      <w:r w:rsidR="00B54B7C" w:rsidRPr="00B54B7C">
        <w:rPr>
          <w:rFonts w:asciiTheme="minorHAnsi" w:hAnsiTheme="minorHAnsi" w:cstheme="minorHAnsi"/>
          <w:i/>
          <w:iCs/>
          <w:color w:val="414142"/>
          <w:sz w:val="28"/>
          <w:szCs w:val="28"/>
          <w:shd w:val="clear" w:color="auto" w:fill="FFFFFF"/>
        </w:rPr>
        <w:t>euro</w:t>
      </w:r>
      <w:proofErr w:type="spellEnd"/>
      <w:r w:rsidR="00B54B7C" w:rsidRPr="00B54B7C">
        <w:rPr>
          <w:rFonts w:asciiTheme="minorHAnsi" w:hAnsiTheme="minorHAnsi" w:cstheme="minorHAnsi"/>
          <w:color w:val="414142"/>
          <w:sz w:val="28"/>
          <w:szCs w:val="28"/>
          <w:shd w:val="clear" w:color="auto" w:fill="FFFFFF"/>
        </w:rPr>
        <w:t> .</w:t>
      </w:r>
    </w:p>
    <w:p w14:paraId="33F8D6CF" w14:textId="77777777" w:rsidR="00B54B7C" w:rsidRDefault="00B54B7C" w:rsidP="0094147C">
      <w:pPr>
        <w:rPr>
          <w:rFonts w:asciiTheme="minorHAnsi" w:hAnsiTheme="minorHAnsi" w:cstheme="minorHAnsi"/>
          <w:color w:val="414142"/>
          <w:sz w:val="28"/>
          <w:szCs w:val="28"/>
          <w:shd w:val="clear" w:color="auto" w:fill="FFFFFF"/>
        </w:rPr>
      </w:pPr>
    </w:p>
    <w:p w14:paraId="27C784BA" w14:textId="2252CC62" w:rsidR="00B54B7C" w:rsidRPr="00B54B7C" w:rsidRDefault="00B54B7C" w:rsidP="00B54B7C">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 </w:t>
      </w:r>
      <w:r w:rsidRPr="00B54B7C">
        <w:rPr>
          <w:rFonts w:asciiTheme="minorHAnsi" w:hAnsiTheme="minorHAnsi" w:cstheme="minorHAnsi"/>
          <w:sz w:val="28"/>
          <w:szCs w:val="28"/>
        </w:rPr>
        <w:t>Ja ģenerāluzņēmējs datus ievada EDLUS, vai nepieciešamās darbības apakšuzņēmējs varēs veikt VEDLUB (neabonējot EDLUS)?</w:t>
      </w:r>
    </w:p>
    <w:p w14:paraId="63639D27" w14:textId="42DB839A" w:rsidR="00791588" w:rsidRDefault="00B54B7C" w:rsidP="00791588">
      <w:pPr>
        <w:rPr>
          <w:rFonts w:asciiTheme="minorHAnsi" w:hAnsiTheme="minorHAnsi" w:cstheme="minorHAnsi"/>
          <w:sz w:val="28"/>
          <w:szCs w:val="28"/>
        </w:rPr>
      </w:pPr>
      <w:r>
        <w:rPr>
          <w:rFonts w:asciiTheme="minorHAnsi" w:hAnsiTheme="minorHAnsi" w:cstheme="minorHAnsi"/>
          <w:sz w:val="28"/>
          <w:szCs w:val="28"/>
        </w:rPr>
        <w:t xml:space="preserve">Atbilde: </w:t>
      </w:r>
      <w:r w:rsidRPr="00B54B7C">
        <w:rPr>
          <w:rFonts w:asciiTheme="minorHAnsi" w:hAnsiTheme="minorHAnsi" w:cstheme="minorHAnsi"/>
          <w:sz w:val="28"/>
          <w:szCs w:val="28"/>
        </w:rPr>
        <w:t xml:space="preserve">Jā, apakšuzņēmējs var strādāt VEDLUDB, ja </w:t>
      </w:r>
      <w:r>
        <w:rPr>
          <w:rFonts w:asciiTheme="minorHAnsi" w:hAnsiTheme="minorHAnsi" w:cstheme="minorHAnsi"/>
          <w:sz w:val="28"/>
          <w:szCs w:val="28"/>
        </w:rPr>
        <w:t>galvenais būvdarbu veicējs</w:t>
      </w:r>
      <w:r w:rsidRPr="00B54B7C">
        <w:rPr>
          <w:rFonts w:asciiTheme="minorHAnsi" w:hAnsiTheme="minorHAnsi" w:cstheme="minorHAnsi"/>
          <w:sz w:val="28"/>
          <w:szCs w:val="28"/>
        </w:rPr>
        <w:t xml:space="preserve"> piereģistrējis  līgumu </w:t>
      </w:r>
      <w:r>
        <w:rPr>
          <w:rFonts w:asciiTheme="minorHAnsi" w:hAnsiTheme="minorHAnsi" w:cstheme="minorHAnsi"/>
          <w:sz w:val="28"/>
          <w:szCs w:val="28"/>
        </w:rPr>
        <w:t>ar šo apakšuzņēmēju VEDLUDB</w:t>
      </w:r>
      <w:r w:rsidRPr="00B54B7C">
        <w:rPr>
          <w:rFonts w:asciiTheme="minorHAnsi" w:hAnsiTheme="minorHAnsi" w:cstheme="minorHAnsi"/>
          <w:sz w:val="28"/>
          <w:szCs w:val="28"/>
        </w:rPr>
        <w:t>.</w:t>
      </w:r>
    </w:p>
    <w:p w14:paraId="14BF43FE" w14:textId="77777777" w:rsidR="00B54B7C" w:rsidRDefault="00B54B7C" w:rsidP="00791588">
      <w:pPr>
        <w:rPr>
          <w:rFonts w:asciiTheme="minorHAnsi" w:hAnsiTheme="minorHAnsi" w:cstheme="minorHAnsi"/>
          <w:sz w:val="28"/>
          <w:szCs w:val="28"/>
        </w:rPr>
      </w:pPr>
    </w:p>
    <w:p w14:paraId="01180A76" w14:textId="77777777" w:rsidR="00B54B7C" w:rsidRDefault="00B54B7C" w:rsidP="00791588">
      <w:pPr>
        <w:rPr>
          <w:rFonts w:asciiTheme="minorHAnsi" w:hAnsiTheme="minorHAnsi" w:cstheme="minorHAnsi"/>
          <w:sz w:val="28"/>
          <w:szCs w:val="28"/>
        </w:rPr>
      </w:pPr>
    </w:p>
    <w:p w14:paraId="08113FBC" w14:textId="7697D323" w:rsidR="00B54B7C" w:rsidRPr="00B54B7C" w:rsidRDefault="00B54B7C" w:rsidP="00B54B7C">
      <w:pPr>
        <w:pStyle w:val="ListParagraph"/>
        <w:numPr>
          <w:ilvl w:val="0"/>
          <w:numId w:val="1"/>
        </w:numPr>
        <w:rPr>
          <w:rFonts w:asciiTheme="minorHAnsi" w:hAnsiTheme="minorHAnsi" w:cstheme="minorHAnsi"/>
          <w:sz w:val="28"/>
          <w:szCs w:val="28"/>
        </w:rPr>
      </w:pPr>
      <w:r w:rsidRPr="00B54B7C">
        <w:rPr>
          <w:rFonts w:asciiTheme="minorHAnsi" w:hAnsiTheme="minorHAnsi" w:cstheme="minorHAnsi"/>
          <w:sz w:val="28"/>
          <w:szCs w:val="28"/>
        </w:rPr>
        <w:t xml:space="preserve">Vai </w:t>
      </w:r>
      <w:proofErr w:type="spellStart"/>
      <w:r w:rsidRPr="00B54B7C">
        <w:rPr>
          <w:rFonts w:asciiTheme="minorHAnsi" w:hAnsiTheme="minorHAnsi" w:cstheme="minorHAnsi"/>
          <w:sz w:val="28"/>
          <w:szCs w:val="28"/>
        </w:rPr>
        <w:t>edlus</w:t>
      </w:r>
      <w:proofErr w:type="spellEnd"/>
      <w:r w:rsidRPr="00B54B7C">
        <w:rPr>
          <w:rFonts w:asciiTheme="minorHAnsi" w:hAnsiTheme="minorHAnsi" w:cstheme="minorHAnsi"/>
          <w:sz w:val="28"/>
          <w:szCs w:val="28"/>
        </w:rPr>
        <w:t xml:space="preserve"> dati ir jāuzglabā un ja ir, tad cik ilgi?</w:t>
      </w:r>
    </w:p>
    <w:p w14:paraId="23DC8009" w14:textId="02F363CC" w:rsidR="00B54B7C" w:rsidRDefault="00B54B7C" w:rsidP="00B54B7C">
      <w:pPr>
        <w:pStyle w:val="tv213"/>
        <w:shd w:val="clear" w:color="auto" w:fill="FFFFFF"/>
        <w:spacing w:before="0" w:beforeAutospacing="0" w:after="0" w:afterAutospacing="0" w:line="293" w:lineRule="atLeast"/>
        <w:ind w:left="360"/>
        <w:jc w:val="both"/>
        <w:rPr>
          <w:rFonts w:asciiTheme="minorHAnsi" w:hAnsiTheme="minorHAnsi" w:cstheme="minorHAnsi"/>
          <w:color w:val="414142"/>
          <w:sz w:val="28"/>
          <w:szCs w:val="28"/>
        </w:rPr>
      </w:pPr>
      <w:r w:rsidRPr="00B54B7C">
        <w:rPr>
          <w:rFonts w:asciiTheme="minorHAnsi" w:hAnsiTheme="minorHAnsi" w:cstheme="minorHAnsi"/>
          <w:b/>
          <w:bCs/>
          <w:color w:val="414142"/>
          <w:sz w:val="28"/>
          <w:szCs w:val="28"/>
        </w:rPr>
        <w:t>Atbilde</w:t>
      </w:r>
      <w:r w:rsidRPr="00B54B7C">
        <w:rPr>
          <w:rFonts w:asciiTheme="minorHAnsi" w:hAnsiTheme="minorHAnsi" w:cstheme="minorHAnsi"/>
          <w:color w:val="414142"/>
          <w:sz w:val="28"/>
          <w:szCs w:val="28"/>
        </w:rPr>
        <w:t xml:space="preserve">: Galvenais būvdarbu veicējs nodrošina </w:t>
      </w:r>
      <w:r>
        <w:rPr>
          <w:rFonts w:asciiTheme="minorHAnsi" w:hAnsiTheme="minorHAnsi" w:cstheme="minorHAnsi"/>
          <w:color w:val="414142"/>
          <w:sz w:val="28"/>
          <w:szCs w:val="28"/>
        </w:rPr>
        <w:t>EDLUS</w:t>
      </w:r>
      <w:r w:rsidRPr="00B54B7C">
        <w:rPr>
          <w:rFonts w:asciiTheme="minorHAnsi" w:hAnsiTheme="minorHAnsi" w:cstheme="minorHAnsi"/>
          <w:color w:val="414142"/>
          <w:sz w:val="28"/>
          <w:szCs w:val="28"/>
        </w:rPr>
        <w:t xml:space="preserve"> reģistrēto un uzkrāto datu glabāšanu trīs gadus no brīža, kad dati reģistrēti elektroniskās darba laika uzskaites sistēmā</w:t>
      </w:r>
      <w:r>
        <w:rPr>
          <w:rFonts w:asciiTheme="minorHAnsi" w:hAnsiTheme="minorHAnsi" w:cstheme="minorHAnsi"/>
          <w:color w:val="414142"/>
          <w:sz w:val="28"/>
          <w:szCs w:val="28"/>
        </w:rPr>
        <w:t xml:space="preserve"> un </w:t>
      </w:r>
      <w:r w:rsidRPr="00B54B7C">
        <w:rPr>
          <w:rFonts w:asciiTheme="minorHAnsi" w:hAnsiTheme="minorHAnsi" w:cstheme="minorHAnsi"/>
          <w:color w:val="414142"/>
          <w:sz w:val="28"/>
          <w:szCs w:val="28"/>
        </w:rPr>
        <w:t>dzēšanu pēc šī</w:t>
      </w:r>
      <w:r>
        <w:rPr>
          <w:rFonts w:asciiTheme="minorHAnsi" w:hAnsiTheme="minorHAnsi" w:cstheme="minorHAnsi"/>
          <w:color w:val="414142"/>
          <w:sz w:val="28"/>
          <w:szCs w:val="28"/>
        </w:rPr>
        <w:t xml:space="preserve"> </w:t>
      </w:r>
      <w:r w:rsidRPr="00B54B7C">
        <w:rPr>
          <w:rFonts w:asciiTheme="minorHAnsi" w:hAnsiTheme="minorHAnsi" w:cstheme="minorHAnsi"/>
          <w:color w:val="414142"/>
          <w:sz w:val="28"/>
          <w:szCs w:val="28"/>
        </w:rPr>
        <w:t>termiņa beigām</w:t>
      </w:r>
      <w:r>
        <w:rPr>
          <w:rFonts w:asciiTheme="minorHAnsi" w:hAnsiTheme="minorHAnsi" w:cstheme="minorHAnsi"/>
          <w:color w:val="414142"/>
          <w:sz w:val="28"/>
          <w:szCs w:val="28"/>
        </w:rPr>
        <w:t>.</w:t>
      </w:r>
    </w:p>
    <w:p w14:paraId="2137C0F8" w14:textId="77777777" w:rsidR="00B54B7C" w:rsidRPr="00B54B7C" w:rsidRDefault="00B54B7C" w:rsidP="00B54B7C">
      <w:pPr>
        <w:pStyle w:val="tv213"/>
        <w:shd w:val="clear" w:color="auto" w:fill="FFFFFF"/>
        <w:spacing w:before="0" w:beforeAutospacing="0" w:after="0" w:afterAutospacing="0" w:line="293" w:lineRule="atLeast"/>
        <w:ind w:left="360"/>
        <w:jc w:val="both"/>
        <w:rPr>
          <w:rFonts w:asciiTheme="minorHAnsi" w:hAnsiTheme="minorHAnsi" w:cstheme="minorHAnsi"/>
          <w:color w:val="414142"/>
          <w:sz w:val="28"/>
          <w:szCs w:val="28"/>
        </w:rPr>
      </w:pPr>
    </w:p>
    <w:p w14:paraId="47173915" w14:textId="5A71D3DA" w:rsidR="00B54B7C" w:rsidRDefault="00B54B7C" w:rsidP="00B54B7C">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 </w:t>
      </w:r>
      <w:r w:rsidRPr="00B54B7C">
        <w:rPr>
          <w:rFonts w:asciiTheme="minorHAnsi" w:hAnsiTheme="minorHAnsi" w:cstheme="minorHAnsi"/>
          <w:sz w:val="28"/>
          <w:szCs w:val="28"/>
        </w:rPr>
        <w:t>Kā noskaidrot vai konkrētais EDLUS pakalpojumu sniedzējs ir veicis ār</w:t>
      </w:r>
      <w:r w:rsidR="00545898">
        <w:rPr>
          <w:rFonts w:asciiTheme="minorHAnsi" w:hAnsiTheme="minorHAnsi" w:cstheme="minorHAnsi"/>
          <w:sz w:val="28"/>
          <w:szCs w:val="28"/>
        </w:rPr>
        <w:t>ē</w:t>
      </w:r>
      <w:r w:rsidRPr="00B54B7C">
        <w:rPr>
          <w:rFonts w:asciiTheme="minorHAnsi" w:hAnsiTheme="minorHAnsi" w:cstheme="minorHAnsi"/>
          <w:sz w:val="28"/>
          <w:szCs w:val="28"/>
        </w:rPr>
        <w:t>jo drošības pārbaudi?</w:t>
      </w:r>
    </w:p>
    <w:p w14:paraId="6892C9B8" w14:textId="0547C0A0" w:rsidR="00B54B7C" w:rsidRDefault="00B54B7C" w:rsidP="00B54B7C">
      <w:pPr>
        <w:ind w:left="360"/>
        <w:rPr>
          <w:rFonts w:asciiTheme="minorHAnsi" w:hAnsiTheme="minorHAnsi" w:cstheme="minorHAnsi"/>
          <w:sz w:val="28"/>
          <w:szCs w:val="28"/>
        </w:rPr>
      </w:pPr>
      <w:r>
        <w:rPr>
          <w:rFonts w:asciiTheme="minorHAnsi" w:hAnsiTheme="minorHAnsi" w:cstheme="minorHAnsi"/>
          <w:sz w:val="28"/>
          <w:szCs w:val="28"/>
        </w:rPr>
        <w:t xml:space="preserve">Atbilde: </w:t>
      </w:r>
      <w:r w:rsidR="00AA1304" w:rsidRPr="00AA1304">
        <w:rPr>
          <w:rFonts w:asciiTheme="minorHAnsi" w:eastAsia="Times New Roman" w:hAnsiTheme="minorHAnsi" w:cstheme="minorHAnsi"/>
          <w:sz w:val="28"/>
          <w:szCs w:val="28"/>
        </w:rPr>
        <w:t>Klientam vai potenciālajam klientam ir jāv</w:t>
      </w:r>
      <w:r w:rsidR="00AA1304" w:rsidRPr="00AA1304">
        <w:rPr>
          <w:rFonts w:asciiTheme="minorHAnsi" w:eastAsia="Times New Roman" w:hAnsiTheme="minorHAnsi" w:cstheme="minorHAnsi"/>
          <w:sz w:val="28"/>
          <w:szCs w:val="28"/>
        </w:rPr>
        <w:t>ē</w:t>
      </w:r>
      <w:r w:rsidR="00AA1304" w:rsidRPr="00AA1304">
        <w:rPr>
          <w:rFonts w:asciiTheme="minorHAnsi" w:eastAsia="Times New Roman" w:hAnsiTheme="minorHAnsi" w:cstheme="minorHAnsi"/>
          <w:sz w:val="28"/>
          <w:szCs w:val="28"/>
        </w:rPr>
        <w:t>ršas pie sava EDLUS izstrādātāja un jālūdz informācija par veikto ārējo drošības pārbaudi. Šādos gadījumos EDLUS izstrādātājs uzrāda apstiprinājumu ar datumu, kad ir veikta ārējā drošības pārbaude, kā arī kāda aizsardzības līmeņa standarti tika pielietoti testu veikšanai pārvaldības portālam un mobilajām lietotnēm</w:t>
      </w:r>
      <w:r w:rsidR="00AA1304">
        <w:rPr>
          <w:rFonts w:ascii="Arial" w:eastAsia="Times New Roman" w:hAnsi="Arial" w:cs="Arial"/>
          <w:sz w:val="20"/>
          <w:szCs w:val="20"/>
        </w:rPr>
        <w:t>.</w:t>
      </w:r>
    </w:p>
    <w:p w14:paraId="7587ABCF" w14:textId="77777777" w:rsidR="00545898" w:rsidRDefault="00545898" w:rsidP="00B54B7C">
      <w:pPr>
        <w:ind w:left="360"/>
        <w:rPr>
          <w:rFonts w:asciiTheme="minorHAnsi" w:hAnsiTheme="minorHAnsi" w:cstheme="minorHAnsi"/>
          <w:sz w:val="28"/>
          <w:szCs w:val="28"/>
        </w:rPr>
      </w:pPr>
    </w:p>
    <w:p w14:paraId="0557DABA" w14:textId="14D4802E" w:rsidR="00545898" w:rsidRDefault="00545898" w:rsidP="00545898">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 </w:t>
      </w:r>
      <w:r w:rsidRPr="00545898">
        <w:rPr>
          <w:rFonts w:asciiTheme="minorHAnsi" w:hAnsiTheme="minorHAnsi" w:cstheme="minorHAnsi"/>
          <w:sz w:val="28"/>
          <w:szCs w:val="28"/>
        </w:rPr>
        <w:t xml:space="preserve">No  šīs dienas BVKB semināra saprotu, ka Autoruzraudzībai/Projektētājiem NAV jāreģistrējas EDLUS sistēmā, jo nav galvenā būvdarbu veicēja apakšuzņēmēji (slaids no pirmās runātājas prezentācijas). Bet, skatoties uz BIS sistēmu, ka autoruzraudzībai ir jāapstiprina SDA (ne visi) , jāveic ieraksti </w:t>
      </w:r>
      <w:proofErr w:type="spellStart"/>
      <w:r w:rsidRPr="00545898">
        <w:rPr>
          <w:rFonts w:asciiTheme="minorHAnsi" w:hAnsiTheme="minorHAnsi" w:cstheme="minorHAnsi"/>
          <w:sz w:val="28"/>
          <w:szCs w:val="28"/>
        </w:rPr>
        <w:t>BIS`ā</w:t>
      </w:r>
      <w:proofErr w:type="spellEnd"/>
      <w:r w:rsidRPr="00545898">
        <w:rPr>
          <w:rFonts w:asciiTheme="minorHAnsi" w:hAnsiTheme="minorHAnsi" w:cstheme="minorHAnsi"/>
          <w:sz w:val="28"/>
          <w:szCs w:val="28"/>
        </w:rPr>
        <w:t xml:space="preserve">. Tad ar </w:t>
      </w:r>
      <w:proofErr w:type="spellStart"/>
      <w:r w:rsidRPr="00545898">
        <w:rPr>
          <w:rFonts w:asciiTheme="minorHAnsi" w:hAnsiTheme="minorHAnsi" w:cstheme="minorHAnsi"/>
          <w:sz w:val="28"/>
          <w:szCs w:val="28"/>
        </w:rPr>
        <w:t>EDLUSu</w:t>
      </w:r>
      <w:proofErr w:type="spellEnd"/>
      <w:r w:rsidRPr="00545898">
        <w:rPr>
          <w:rFonts w:asciiTheme="minorHAnsi" w:hAnsiTheme="minorHAnsi" w:cstheme="minorHAnsi"/>
          <w:sz w:val="28"/>
          <w:szCs w:val="28"/>
        </w:rPr>
        <w:t xml:space="preserve"> nekas nesakritīs, ka viņi bija objektā un pieņēma darbu. Tas pats uz Būvuzraudzību, līgums jau ir ar Pasūtītāju (ierosinātāju) nevis Ģenerāluzņēmēju.uz manu jautājumu, kur mums, kā </w:t>
      </w:r>
      <w:proofErr w:type="spellStart"/>
      <w:r w:rsidRPr="00545898">
        <w:rPr>
          <w:rFonts w:asciiTheme="minorHAnsi" w:hAnsiTheme="minorHAnsi" w:cstheme="minorHAnsi"/>
          <w:sz w:val="28"/>
          <w:szCs w:val="28"/>
        </w:rPr>
        <w:t>autoruzraugu</w:t>
      </w:r>
      <w:proofErr w:type="spellEnd"/>
      <w:r w:rsidRPr="00545898">
        <w:rPr>
          <w:rFonts w:asciiTheme="minorHAnsi" w:hAnsiTheme="minorHAnsi" w:cstheme="minorHAnsi"/>
          <w:sz w:val="28"/>
          <w:szCs w:val="28"/>
        </w:rPr>
        <w:t xml:space="preserve"> grupai, būtu jāreģistrējas, tā arī neviens neatbildēja. Tas man liek domāt, ka Autoruzraudzībai ir jāizsniedz visu laiku “viesu” caurlaides.</w:t>
      </w:r>
      <w:r>
        <w:rPr>
          <w:rFonts w:asciiTheme="minorHAnsi" w:hAnsiTheme="minorHAnsi" w:cstheme="minorHAnsi"/>
          <w:sz w:val="28"/>
          <w:szCs w:val="28"/>
        </w:rPr>
        <w:t xml:space="preserve"> </w:t>
      </w:r>
      <w:r w:rsidRPr="00545898">
        <w:rPr>
          <w:rFonts w:asciiTheme="minorHAnsi" w:hAnsiTheme="minorHAnsi" w:cstheme="minorHAnsi"/>
          <w:sz w:val="28"/>
          <w:szCs w:val="28"/>
        </w:rPr>
        <w:t>Būvuzraudzība ir reģistrēti EDLUS sistēmā (bet līgums ar Pasūtītāju/ierosinātāju).</w:t>
      </w:r>
    </w:p>
    <w:p w14:paraId="0C29ED64" w14:textId="0CC7EC81" w:rsidR="00FA16FA" w:rsidRPr="00FA16FA" w:rsidRDefault="00545898" w:rsidP="00FA16FA">
      <w:pPr>
        <w:pStyle w:val="ListParagraph"/>
        <w:rPr>
          <w:rFonts w:asciiTheme="minorHAnsi" w:hAnsiTheme="minorHAnsi" w:cstheme="minorHAnsi"/>
          <w:color w:val="000000" w:themeColor="text1"/>
          <w:sz w:val="28"/>
          <w:szCs w:val="28"/>
        </w:rPr>
      </w:pPr>
      <w:r w:rsidRPr="00FA16FA">
        <w:rPr>
          <w:rFonts w:asciiTheme="minorHAnsi" w:hAnsiTheme="minorHAnsi" w:cstheme="minorHAnsi"/>
          <w:b/>
          <w:bCs/>
          <w:color w:val="000000" w:themeColor="text1"/>
          <w:sz w:val="28"/>
          <w:szCs w:val="28"/>
        </w:rPr>
        <w:t>Atbilde</w:t>
      </w:r>
      <w:r w:rsidRPr="00FA16FA">
        <w:rPr>
          <w:rFonts w:asciiTheme="minorHAnsi" w:hAnsiTheme="minorHAnsi" w:cstheme="minorHAnsi"/>
          <w:color w:val="000000" w:themeColor="text1"/>
          <w:sz w:val="28"/>
          <w:szCs w:val="28"/>
        </w:rPr>
        <w:t>: Likum</w:t>
      </w:r>
      <w:r w:rsidR="00720272" w:rsidRPr="00FA16FA">
        <w:rPr>
          <w:rFonts w:asciiTheme="minorHAnsi" w:hAnsiTheme="minorHAnsi" w:cstheme="minorHAnsi"/>
          <w:color w:val="000000" w:themeColor="text1"/>
          <w:sz w:val="28"/>
          <w:szCs w:val="28"/>
        </w:rPr>
        <w:t>a</w:t>
      </w:r>
      <w:r w:rsidRPr="00FA16FA">
        <w:rPr>
          <w:rFonts w:asciiTheme="minorHAnsi" w:hAnsiTheme="minorHAnsi" w:cstheme="minorHAnsi"/>
          <w:color w:val="000000" w:themeColor="text1"/>
          <w:sz w:val="28"/>
          <w:szCs w:val="28"/>
        </w:rPr>
        <w:t xml:space="preserve"> Par nodokļiem un nodevām </w:t>
      </w:r>
      <w:r w:rsidR="00720272" w:rsidRPr="00FA16FA">
        <w:rPr>
          <w:rFonts w:asciiTheme="minorHAnsi" w:hAnsiTheme="minorHAnsi" w:cstheme="minorHAnsi"/>
          <w:color w:val="000000" w:themeColor="text1"/>
          <w:sz w:val="28"/>
          <w:szCs w:val="28"/>
        </w:rPr>
        <w:t xml:space="preserve">dotais </w:t>
      </w:r>
      <w:r w:rsidRPr="00FA16FA">
        <w:rPr>
          <w:rFonts w:asciiTheme="minorHAnsi" w:hAnsiTheme="minorHAnsi" w:cstheme="minorHAnsi"/>
          <w:color w:val="000000" w:themeColor="text1"/>
          <w:sz w:val="28"/>
          <w:szCs w:val="28"/>
        </w:rPr>
        <w:t xml:space="preserve">apakšuzņēmēja termins </w:t>
      </w:r>
      <w:r w:rsidR="00720272" w:rsidRPr="00FA16FA">
        <w:rPr>
          <w:rFonts w:asciiTheme="minorHAnsi" w:hAnsiTheme="minorHAnsi" w:cstheme="minorHAnsi"/>
          <w:color w:val="000000" w:themeColor="text1"/>
          <w:sz w:val="28"/>
          <w:szCs w:val="28"/>
        </w:rPr>
        <w:t xml:space="preserve">neaptver visus būvniecības procesā iesaistītās personas, šajā gadījumā atstājot ārpus apakšuzņēmēju grupas projektētājus un </w:t>
      </w:r>
      <w:proofErr w:type="spellStart"/>
      <w:r w:rsidR="00720272" w:rsidRPr="00FA16FA">
        <w:rPr>
          <w:rFonts w:asciiTheme="minorHAnsi" w:hAnsiTheme="minorHAnsi" w:cstheme="minorHAnsi"/>
          <w:color w:val="000000" w:themeColor="text1"/>
          <w:sz w:val="28"/>
          <w:szCs w:val="28"/>
        </w:rPr>
        <w:t>autoruzraugus</w:t>
      </w:r>
      <w:proofErr w:type="spellEnd"/>
      <w:r w:rsidR="00720272" w:rsidRPr="00FA16FA">
        <w:rPr>
          <w:rFonts w:asciiTheme="minorHAnsi" w:hAnsiTheme="minorHAnsi" w:cstheme="minorHAnsi"/>
          <w:color w:val="000000" w:themeColor="text1"/>
          <w:sz w:val="28"/>
          <w:szCs w:val="28"/>
        </w:rPr>
        <w:t xml:space="preserve">. No likuma viedokļa uz </w:t>
      </w:r>
      <w:proofErr w:type="spellStart"/>
      <w:r w:rsidR="00720272" w:rsidRPr="00FA16FA">
        <w:rPr>
          <w:rFonts w:asciiTheme="minorHAnsi" w:hAnsiTheme="minorHAnsi" w:cstheme="minorHAnsi"/>
          <w:color w:val="000000" w:themeColor="text1"/>
          <w:sz w:val="28"/>
          <w:szCs w:val="28"/>
        </w:rPr>
        <w:t>autoruzraugu</w:t>
      </w:r>
      <w:proofErr w:type="spellEnd"/>
      <w:r w:rsidR="00720272" w:rsidRPr="00FA16FA">
        <w:rPr>
          <w:rFonts w:asciiTheme="minorHAnsi" w:hAnsiTheme="minorHAnsi" w:cstheme="minorHAnsi"/>
          <w:color w:val="000000" w:themeColor="text1"/>
          <w:sz w:val="28"/>
          <w:szCs w:val="28"/>
        </w:rPr>
        <w:t xml:space="preserve"> kā personu reģistrēšanos EDLUS attiecas 113.panta pirmās daļas 2.punkts, kas pasaka, kādi dati tiek uzkrāti par personām, kuras uzturas būvlaukumā un nav nodarbinātas BŪVDARBU veikšanā būvlaukumā</w:t>
      </w:r>
      <w:r w:rsidR="00FA16FA" w:rsidRPr="00FA16FA">
        <w:rPr>
          <w:rFonts w:asciiTheme="minorHAnsi" w:hAnsiTheme="minorHAnsi" w:cstheme="minorHAnsi"/>
          <w:color w:val="000000" w:themeColor="text1"/>
          <w:sz w:val="28"/>
          <w:szCs w:val="28"/>
        </w:rPr>
        <w:t>:</w:t>
      </w:r>
    </w:p>
    <w:p w14:paraId="7513AAB8" w14:textId="77777777" w:rsidR="00FA16FA" w:rsidRPr="00FA16FA" w:rsidRDefault="00FA16FA" w:rsidP="00FA16FA">
      <w:pPr>
        <w:pStyle w:val="tv213"/>
        <w:numPr>
          <w:ilvl w:val="0"/>
          <w:numId w:val="3"/>
        </w:numPr>
        <w:shd w:val="clear" w:color="auto" w:fill="FFFFFF"/>
        <w:spacing w:before="0" w:beforeAutospacing="0" w:after="0" w:afterAutospacing="0" w:line="293" w:lineRule="atLeast"/>
        <w:jc w:val="both"/>
        <w:rPr>
          <w:rFonts w:asciiTheme="minorHAnsi" w:hAnsiTheme="minorHAnsi" w:cstheme="minorHAnsi"/>
          <w:color w:val="000000" w:themeColor="text1"/>
          <w:sz w:val="28"/>
          <w:szCs w:val="28"/>
        </w:rPr>
      </w:pPr>
      <w:r w:rsidRPr="00FA16FA">
        <w:rPr>
          <w:rFonts w:asciiTheme="minorHAnsi" w:hAnsiTheme="minorHAnsi" w:cstheme="minorHAnsi"/>
          <w:color w:val="000000" w:themeColor="text1"/>
          <w:sz w:val="28"/>
          <w:szCs w:val="28"/>
        </w:rPr>
        <w:t> vārds un uzvārds,</w:t>
      </w:r>
    </w:p>
    <w:p w14:paraId="0E89568C" w14:textId="72C513BC" w:rsidR="00FA16FA" w:rsidRPr="00FA16FA" w:rsidRDefault="00FA16FA" w:rsidP="00FA16FA">
      <w:pPr>
        <w:pStyle w:val="tv213"/>
        <w:numPr>
          <w:ilvl w:val="0"/>
          <w:numId w:val="3"/>
        </w:numPr>
        <w:shd w:val="clear" w:color="auto" w:fill="FFFFFF"/>
        <w:spacing w:before="0" w:beforeAutospacing="0" w:after="0" w:afterAutospacing="0" w:line="293" w:lineRule="atLeast"/>
        <w:jc w:val="both"/>
        <w:rPr>
          <w:rFonts w:asciiTheme="minorHAnsi" w:hAnsiTheme="minorHAnsi" w:cstheme="minorHAnsi"/>
          <w:color w:val="000000" w:themeColor="text1"/>
          <w:sz w:val="28"/>
          <w:szCs w:val="28"/>
        </w:rPr>
      </w:pPr>
      <w:r w:rsidRPr="00FA16FA">
        <w:rPr>
          <w:rFonts w:asciiTheme="minorHAnsi" w:hAnsiTheme="minorHAnsi" w:cstheme="minorHAnsi"/>
          <w:color w:val="000000" w:themeColor="text1"/>
          <w:sz w:val="28"/>
          <w:szCs w:val="28"/>
        </w:rPr>
        <w:t>personas kods; ja personai nav personas koda, — dzimšanas datums, mēnesis un gads,</w:t>
      </w:r>
    </w:p>
    <w:p w14:paraId="45C9FC85" w14:textId="14ABE6E3" w:rsidR="00FA16FA" w:rsidRPr="00FA16FA" w:rsidRDefault="00FA16FA" w:rsidP="00FA16FA">
      <w:pPr>
        <w:pStyle w:val="tv213"/>
        <w:numPr>
          <w:ilvl w:val="0"/>
          <w:numId w:val="3"/>
        </w:numPr>
        <w:shd w:val="clear" w:color="auto" w:fill="FFFFFF"/>
        <w:spacing w:before="0" w:beforeAutospacing="0" w:after="0" w:afterAutospacing="0" w:line="293" w:lineRule="atLeast"/>
        <w:jc w:val="both"/>
        <w:rPr>
          <w:rFonts w:asciiTheme="minorHAnsi" w:hAnsiTheme="minorHAnsi" w:cstheme="minorHAnsi"/>
          <w:color w:val="000000" w:themeColor="text1"/>
          <w:sz w:val="28"/>
          <w:szCs w:val="28"/>
        </w:rPr>
      </w:pPr>
      <w:r w:rsidRPr="00FA16FA">
        <w:rPr>
          <w:rFonts w:asciiTheme="minorHAnsi" w:hAnsiTheme="minorHAnsi" w:cstheme="minorHAnsi"/>
          <w:color w:val="000000" w:themeColor="text1"/>
          <w:sz w:val="28"/>
          <w:szCs w:val="28"/>
        </w:rPr>
        <w:t>laiks, kad persona ieradusies būvlaukumā un atstājusi to,</w:t>
      </w:r>
    </w:p>
    <w:p w14:paraId="70E954FA" w14:textId="7D858BA1" w:rsidR="00FA16FA" w:rsidRPr="00FA16FA" w:rsidRDefault="00FA16FA" w:rsidP="00FA16FA">
      <w:pPr>
        <w:pStyle w:val="tv213"/>
        <w:numPr>
          <w:ilvl w:val="0"/>
          <w:numId w:val="3"/>
        </w:numPr>
        <w:shd w:val="clear" w:color="auto" w:fill="FFFFFF"/>
        <w:spacing w:before="0" w:beforeAutospacing="0" w:after="0" w:afterAutospacing="0" w:line="293" w:lineRule="atLeast"/>
        <w:jc w:val="both"/>
        <w:rPr>
          <w:rFonts w:asciiTheme="minorHAnsi" w:hAnsiTheme="minorHAnsi" w:cstheme="minorHAnsi"/>
          <w:color w:val="000000" w:themeColor="text1"/>
          <w:sz w:val="28"/>
          <w:szCs w:val="28"/>
        </w:rPr>
      </w:pPr>
      <w:r w:rsidRPr="00FA16FA">
        <w:rPr>
          <w:rFonts w:asciiTheme="minorHAnsi" w:hAnsiTheme="minorHAnsi" w:cstheme="minorHAnsi"/>
          <w:color w:val="000000" w:themeColor="text1"/>
          <w:sz w:val="28"/>
          <w:szCs w:val="28"/>
        </w:rPr>
        <w:t>atrašanās laiks būvlaukumā, kas atspoguļots kā diennakts summārais laiks;</w:t>
      </w:r>
    </w:p>
    <w:p w14:paraId="190924DE" w14:textId="65C9EF93" w:rsidR="00545898" w:rsidRPr="00FA16FA" w:rsidRDefault="00FA16FA" w:rsidP="00FA16FA">
      <w:pPr>
        <w:ind w:left="1080"/>
        <w:rPr>
          <w:rFonts w:asciiTheme="minorHAnsi" w:hAnsiTheme="minorHAnsi" w:cstheme="minorHAnsi"/>
          <w:sz w:val="28"/>
          <w:szCs w:val="28"/>
        </w:rPr>
      </w:pPr>
      <w:r>
        <w:rPr>
          <w:rFonts w:asciiTheme="minorHAnsi" w:hAnsiTheme="minorHAnsi" w:cstheme="minorHAnsi"/>
          <w:color w:val="000000" w:themeColor="text1"/>
          <w:sz w:val="28"/>
          <w:szCs w:val="28"/>
        </w:rPr>
        <w:t xml:space="preserve">Līdz ar to viņu atrašanās laiks būvlaukumā tiek reģistrēts un apliecinās, ka persona konkrētajā dienā bija būvlaukumā un varēja parakstīt SDA. </w:t>
      </w:r>
      <w:r w:rsidRPr="00FA16FA">
        <w:rPr>
          <w:rFonts w:asciiTheme="minorHAnsi" w:hAnsiTheme="minorHAnsi" w:cstheme="minorHAnsi"/>
          <w:color w:val="000000" w:themeColor="text1"/>
          <w:sz w:val="28"/>
          <w:szCs w:val="28"/>
        </w:rPr>
        <w:t>Daži EDLUS reģistrē šādas personas kā pakalpojumu sniedzējus.</w:t>
      </w:r>
      <w:r w:rsidRPr="00FA16FA">
        <w:rPr>
          <w:rFonts w:asciiTheme="minorHAnsi" w:hAnsiTheme="minorHAnsi" w:cstheme="minorHAnsi"/>
          <w:color w:val="000000" w:themeColor="text1"/>
          <w:sz w:val="28"/>
          <w:szCs w:val="28"/>
        </w:rPr>
        <w:t xml:space="preserve"> </w:t>
      </w:r>
      <w:r w:rsidR="00752689" w:rsidRPr="00FA16FA">
        <w:rPr>
          <w:rFonts w:asciiTheme="minorHAnsi" w:hAnsiTheme="minorHAnsi" w:cstheme="minorHAnsi"/>
          <w:color w:val="000000" w:themeColor="text1"/>
          <w:sz w:val="28"/>
          <w:szCs w:val="28"/>
        </w:rPr>
        <w:t xml:space="preserve">Ja Jūsu ieskatā nepieciešamas izmaiņas pašreizējā likuma redakcijā, </w:t>
      </w:r>
      <w:r w:rsidR="00752689" w:rsidRPr="00FA16FA">
        <w:rPr>
          <w:rFonts w:asciiTheme="minorHAnsi" w:hAnsiTheme="minorHAnsi" w:cstheme="minorHAnsi"/>
          <w:sz w:val="28"/>
          <w:szCs w:val="28"/>
        </w:rPr>
        <w:t>aicinām sniegt priekšlikumus.</w:t>
      </w:r>
    </w:p>
    <w:p w14:paraId="32DAA3FA" w14:textId="77777777" w:rsidR="00752689" w:rsidRPr="00196FD9" w:rsidRDefault="00752689">
      <w:pPr>
        <w:pStyle w:val="ListParagraph"/>
        <w:rPr>
          <w:rFonts w:asciiTheme="minorHAnsi" w:hAnsiTheme="minorHAnsi" w:cstheme="minorHAnsi"/>
          <w:sz w:val="28"/>
          <w:szCs w:val="28"/>
        </w:rPr>
      </w:pPr>
    </w:p>
    <w:p w14:paraId="55657F68" w14:textId="6BEEBA07" w:rsidR="00196FD9" w:rsidRPr="00196FD9" w:rsidRDefault="00196FD9" w:rsidP="00196FD9">
      <w:pPr>
        <w:pStyle w:val="ListParagraph"/>
        <w:numPr>
          <w:ilvl w:val="0"/>
          <w:numId w:val="1"/>
        </w:numPr>
        <w:rPr>
          <w:rFonts w:asciiTheme="minorHAnsi" w:hAnsiTheme="minorHAnsi" w:cstheme="minorHAnsi"/>
          <w:sz w:val="28"/>
          <w:szCs w:val="28"/>
        </w:rPr>
      </w:pPr>
      <w:r w:rsidRPr="00196FD9">
        <w:rPr>
          <w:rFonts w:asciiTheme="minorHAnsi" w:hAnsiTheme="minorHAnsi" w:cstheme="minorHAnsi"/>
          <w:sz w:val="28"/>
          <w:szCs w:val="28"/>
        </w:rPr>
        <w:t xml:space="preserve"> </w:t>
      </w:r>
      <w:r w:rsidRPr="00196FD9">
        <w:rPr>
          <w:rFonts w:asciiTheme="minorHAnsi" w:hAnsiTheme="minorHAnsi" w:cstheme="minorHAnsi"/>
          <w:sz w:val="28"/>
          <w:szCs w:val="28"/>
        </w:rPr>
        <w:t xml:space="preserve">Kā LMT EDLUS sistēmā var darboties </w:t>
      </w:r>
      <w:proofErr w:type="spellStart"/>
      <w:r w:rsidRPr="00196FD9">
        <w:rPr>
          <w:rFonts w:asciiTheme="minorHAnsi" w:hAnsiTheme="minorHAnsi" w:cstheme="minorHAnsi"/>
          <w:sz w:val="28"/>
          <w:szCs w:val="28"/>
        </w:rPr>
        <w:t>Apkašuzņēmējs</w:t>
      </w:r>
      <w:proofErr w:type="spellEnd"/>
      <w:r w:rsidRPr="00196FD9">
        <w:rPr>
          <w:rFonts w:asciiTheme="minorHAnsi" w:hAnsiTheme="minorHAnsi" w:cstheme="minorHAnsi"/>
          <w:sz w:val="28"/>
          <w:szCs w:val="28"/>
        </w:rPr>
        <w:t>, lai ievadītu info par saviem apakšuzņēmējiem? Līgumi, samaksātā summas (vai būs papildus funkcionalitātē?)</w:t>
      </w:r>
    </w:p>
    <w:p w14:paraId="078DF2FE" w14:textId="77777777" w:rsidR="00196FD9" w:rsidRPr="00196FD9" w:rsidRDefault="00196FD9" w:rsidP="00196FD9">
      <w:pPr>
        <w:rPr>
          <w:rFonts w:asciiTheme="minorHAnsi" w:hAnsiTheme="minorHAnsi" w:cstheme="minorHAnsi"/>
          <w:sz w:val="28"/>
          <w:szCs w:val="28"/>
        </w:rPr>
      </w:pPr>
    </w:p>
    <w:p w14:paraId="1AC08741" w14:textId="2C7B0CCC" w:rsidR="00196FD9" w:rsidRPr="00196FD9" w:rsidRDefault="00196FD9" w:rsidP="00196FD9">
      <w:pPr>
        <w:rPr>
          <w:rFonts w:asciiTheme="minorHAnsi" w:hAnsiTheme="minorHAnsi" w:cstheme="minorHAnsi"/>
          <w:sz w:val="28"/>
          <w:szCs w:val="28"/>
        </w:rPr>
      </w:pPr>
      <w:r w:rsidRPr="00196FD9">
        <w:rPr>
          <w:rFonts w:asciiTheme="minorHAnsi" w:hAnsiTheme="minorHAnsi" w:cstheme="minorHAnsi"/>
          <w:b/>
          <w:bCs/>
          <w:sz w:val="28"/>
          <w:szCs w:val="28"/>
        </w:rPr>
        <w:t>Atbilde</w:t>
      </w:r>
      <w:r w:rsidRPr="00196FD9">
        <w:rPr>
          <w:rFonts w:asciiTheme="minorHAnsi" w:hAnsiTheme="minorHAnsi" w:cstheme="minorHAnsi"/>
          <w:sz w:val="28"/>
          <w:szCs w:val="28"/>
        </w:rPr>
        <w:t xml:space="preserve">: </w:t>
      </w:r>
      <w:r w:rsidRPr="00196FD9">
        <w:rPr>
          <w:rFonts w:asciiTheme="minorHAnsi" w:eastAsia="Times New Roman" w:hAnsiTheme="minorHAnsi" w:cstheme="minorHAnsi"/>
          <w:sz w:val="28"/>
          <w:szCs w:val="28"/>
        </w:rPr>
        <w:t>GBV(</w:t>
      </w:r>
      <w:proofErr w:type="spellStart"/>
      <w:r w:rsidRPr="00196FD9">
        <w:rPr>
          <w:rFonts w:asciiTheme="minorHAnsi" w:eastAsia="Times New Roman" w:hAnsiTheme="minorHAnsi" w:cstheme="minorHAnsi"/>
          <w:sz w:val="28"/>
          <w:szCs w:val="28"/>
        </w:rPr>
        <w:t>tenants</w:t>
      </w:r>
      <w:proofErr w:type="spellEnd"/>
      <w:r w:rsidRPr="00196FD9">
        <w:rPr>
          <w:rFonts w:asciiTheme="minorHAnsi" w:eastAsia="Times New Roman" w:hAnsiTheme="minorHAnsi" w:cstheme="minorHAnsi"/>
          <w:sz w:val="28"/>
          <w:szCs w:val="28"/>
        </w:rPr>
        <w:t xml:space="preserve">) Izveido/Uzstāda objektu, tai skaitā arī uzstāda VEDLUDB (EDLUS). </w:t>
      </w:r>
      <w:r w:rsidRPr="00196FD9">
        <w:rPr>
          <w:rFonts w:asciiTheme="minorHAnsi" w:eastAsia="Times New Roman" w:hAnsiTheme="minorHAnsi" w:cstheme="minorHAnsi"/>
          <w:sz w:val="28"/>
          <w:szCs w:val="28"/>
        </w:rPr>
        <w:br/>
        <w:t>GBV(</w:t>
      </w:r>
      <w:proofErr w:type="spellStart"/>
      <w:r w:rsidRPr="00196FD9">
        <w:rPr>
          <w:rFonts w:asciiTheme="minorHAnsi" w:eastAsia="Times New Roman" w:hAnsiTheme="minorHAnsi" w:cstheme="minorHAnsi"/>
          <w:sz w:val="28"/>
          <w:szCs w:val="28"/>
        </w:rPr>
        <w:t>tenants</w:t>
      </w:r>
      <w:proofErr w:type="spellEnd"/>
      <w:r w:rsidRPr="00196FD9">
        <w:rPr>
          <w:rFonts w:asciiTheme="minorHAnsi" w:eastAsia="Times New Roman" w:hAnsiTheme="minorHAnsi" w:cstheme="minorHAnsi"/>
          <w:sz w:val="28"/>
          <w:szCs w:val="28"/>
        </w:rPr>
        <w:t xml:space="preserve">) izveido uzņēmumu EDLUS, kas reprezentē AU. </w:t>
      </w:r>
      <w:r w:rsidRPr="00196FD9">
        <w:rPr>
          <w:rFonts w:asciiTheme="minorHAnsi" w:eastAsia="Times New Roman" w:hAnsiTheme="minorHAnsi" w:cstheme="minorHAnsi"/>
          <w:sz w:val="28"/>
          <w:szCs w:val="28"/>
        </w:rPr>
        <w:br/>
        <w:t xml:space="preserve">AU uzņēmumam pievieno lietotāju ar lomu "Uzņēmuma pārvaldnieks"  un ķeksīti pie "Var pārvaldīt uzņēmuma līgumus". </w:t>
      </w:r>
      <w:r w:rsidRPr="00196FD9">
        <w:rPr>
          <w:rFonts w:asciiTheme="minorHAnsi" w:eastAsia="Times New Roman" w:hAnsiTheme="minorHAnsi" w:cstheme="minorHAnsi"/>
          <w:sz w:val="28"/>
          <w:szCs w:val="28"/>
        </w:rPr>
        <w:br/>
        <w:t xml:space="preserve">Lietotājs pievieno sava uzņēmuma sertifikātu no VEDLUDB, pie "Uzņēmums" labot. </w:t>
      </w:r>
      <w:r w:rsidRPr="00196FD9">
        <w:rPr>
          <w:rFonts w:asciiTheme="minorHAnsi" w:eastAsia="Times New Roman" w:hAnsiTheme="minorHAnsi" w:cstheme="minorHAnsi"/>
          <w:sz w:val="28"/>
          <w:szCs w:val="28"/>
        </w:rPr>
        <w:br/>
        <w:t xml:space="preserve">GBV pievieno AU uzņēmumu pie Objekta. </w:t>
      </w:r>
      <w:r w:rsidRPr="00196FD9">
        <w:rPr>
          <w:rFonts w:asciiTheme="minorHAnsi" w:eastAsia="Times New Roman" w:hAnsiTheme="minorHAnsi" w:cstheme="minorHAnsi"/>
          <w:sz w:val="28"/>
          <w:szCs w:val="28"/>
        </w:rPr>
        <w:br/>
        <w:t xml:space="preserve">Tad šim AU lietotājam ir pieeja objektam un VEDLUDB sadaļai. </w:t>
      </w:r>
      <w:r w:rsidRPr="00196FD9">
        <w:rPr>
          <w:rFonts w:asciiTheme="minorHAnsi" w:eastAsia="Times New Roman" w:hAnsiTheme="minorHAnsi" w:cstheme="minorHAnsi"/>
          <w:sz w:val="28"/>
          <w:szCs w:val="28"/>
        </w:rPr>
        <w:br/>
        <w:t xml:space="preserve"> VEDLUDB </w:t>
      </w:r>
      <w:proofErr w:type="spellStart"/>
      <w:r w:rsidRPr="00196FD9">
        <w:rPr>
          <w:rFonts w:asciiTheme="minorHAnsi" w:eastAsia="Times New Roman" w:hAnsiTheme="minorHAnsi" w:cstheme="minorHAnsi"/>
          <w:sz w:val="28"/>
          <w:szCs w:val="28"/>
        </w:rPr>
        <w:t>apakšsadaļā</w:t>
      </w:r>
      <w:proofErr w:type="spellEnd"/>
      <w:r w:rsidRPr="00196FD9">
        <w:rPr>
          <w:rFonts w:asciiTheme="minorHAnsi" w:eastAsia="Times New Roman" w:hAnsiTheme="minorHAnsi" w:cstheme="minorHAnsi"/>
          <w:sz w:val="28"/>
          <w:szCs w:val="28"/>
        </w:rPr>
        <w:t xml:space="preserve"> AU ir tikai viņam pieejamā informācija - maksājumi, noslēgtie līgumi ar apakšuzņēmējiem, noslēgtie līgumi, kur pats ir apakšuzņēmējs. </w:t>
      </w:r>
      <w:r w:rsidRPr="00196FD9">
        <w:rPr>
          <w:rFonts w:asciiTheme="minorHAnsi" w:eastAsia="Times New Roman" w:hAnsiTheme="minorHAnsi" w:cstheme="minorHAnsi"/>
          <w:sz w:val="28"/>
          <w:szCs w:val="28"/>
        </w:rPr>
        <w:br/>
      </w:r>
    </w:p>
    <w:sectPr w:rsidR="00196FD9" w:rsidRPr="00196FD9" w:rsidSect="00417D9D">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3300B"/>
    <w:multiLevelType w:val="hybridMultilevel"/>
    <w:tmpl w:val="DE089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204B20"/>
    <w:multiLevelType w:val="hybridMultilevel"/>
    <w:tmpl w:val="C96251A0"/>
    <w:lvl w:ilvl="0" w:tplc="F014BC50">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518213F"/>
    <w:multiLevelType w:val="hybridMultilevel"/>
    <w:tmpl w:val="367EE948"/>
    <w:lvl w:ilvl="0" w:tplc="D5628BC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04602554">
    <w:abstractNumId w:val="0"/>
  </w:num>
  <w:num w:numId="2" w16cid:durableId="341511044">
    <w:abstractNumId w:val="2"/>
  </w:num>
  <w:num w:numId="3" w16cid:durableId="110260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88"/>
    <w:rsid w:val="001564BE"/>
    <w:rsid w:val="00196FD9"/>
    <w:rsid w:val="002337CC"/>
    <w:rsid w:val="003B3EA4"/>
    <w:rsid w:val="00417D9D"/>
    <w:rsid w:val="00545898"/>
    <w:rsid w:val="00593FEC"/>
    <w:rsid w:val="00616D7C"/>
    <w:rsid w:val="006D40AE"/>
    <w:rsid w:val="006F28F9"/>
    <w:rsid w:val="00720272"/>
    <w:rsid w:val="00752689"/>
    <w:rsid w:val="00774361"/>
    <w:rsid w:val="00781C2E"/>
    <w:rsid w:val="00791588"/>
    <w:rsid w:val="00916D3E"/>
    <w:rsid w:val="0094147C"/>
    <w:rsid w:val="00AA1304"/>
    <w:rsid w:val="00AF6E20"/>
    <w:rsid w:val="00B455D4"/>
    <w:rsid w:val="00B54B7C"/>
    <w:rsid w:val="00D10811"/>
    <w:rsid w:val="00D80C98"/>
    <w:rsid w:val="00DA2D8B"/>
    <w:rsid w:val="00DC284A"/>
    <w:rsid w:val="00F20164"/>
    <w:rsid w:val="00FA1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CB38"/>
  <w15:chartTrackingRefBased/>
  <w15:docId w15:val="{EB104A39-E49B-4A9D-8997-5C8DAFDB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588"/>
    <w:pPr>
      <w:ind w:left="720"/>
      <w:contextualSpacing/>
    </w:pPr>
  </w:style>
  <w:style w:type="character" w:styleId="Hyperlink">
    <w:name w:val="Hyperlink"/>
    <w:basedOn w:val="DefaultParagraphFont"/>
    <w:uiPriority w:val="99"/>
    <w:unhideWhenUsed/>
    <w:rsid w:val="002337CC"/>
    <w:rPr>
      <w:color w:val="0563C1" w:themeColor="hyperlink"/>
      <w:u w:val="single"/>
    </w:rPr>
  </w:style>
  <w:style w:type="character" w:styleId="UnresolvedMention">
    <w:name w:val="Unresolved Mention"/>
    <w:basedOn w:val="DefaultParagraphFont"/>
    <w:uiPriority w:val="99"/>
    <w:semiHidden/>
    <w:unhideWhenUsed/>
    <w:rsid w:val="002337CC"/>
    <w:rPr>
      <w:color w:val="605E5C"/>
      <w:shd w:val="clear" w:color="auto" w:fill="E1DFDD"/>
    </w:rPr>
  </w:style>
  <w:style w:type="paragraph" w:customStyle="1" w:styleId="tv213">
    <w:name w:val="tv213"/>
    <w:basedOn w:val="Normal"/>
    <w:rsid w:val="00B54B7C"/>
    <w:pPr>
      <w:spacing w:before="100" w:beforeAutospacing="1" w:after="100" w:afterAutospacing="1"/>
    </w:pPr>
    <w:rPr>
      <w:rFonts w:eastAsia="Times New Roman" w:cs="Times New Roman"/>
      <w:kern w:val="0"/>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8965">
      <w:bodyDiv w:val="1"/>
      <w:marLeft w:val="0"/>
      <w:marRight w:val="0"/>
      <w:marTop w:val="0"/>
      <w:marBottom w:val="0"/>
      <w:divBdr>
        <w:top w:val="none" w:sz="0" w:space="0" w:color="auto"/>
        <w:left w:val="none" w:sz="0" w:space="0" w:color="auto"/>
        <w:bottom w:val="none" w:sz="0" w:space="0" w:color="auto"/>
        <w:right w:val="none" w:sz="0" w:space="0" w:color="auto"/>
      </w:divBdr>
    </w:div>
    <w:div w:id="376055282">
      <w:bodyDiv w:val="1"/>
      <w:marLeft w:val="0"/>
      <w:marRight w:val="0"/>
      <w:marTop w:val="0"/>
      <w:marBottom w:val="0"/>
      <w:divBdr>
        <w:top w:val="none" w:sz="0" w:space="0" w:color="auto"/>
        <w:left w:val="none" w:sz="0" w:space="0" w:color="auto"/>
        <w:bottom w:val="none" w:sz="0" w:space="0" w:color="auto"/>
        <w:right w:val="none" w:sz="0" w:space="0" w:color="auto"/>
      </w:divBdr>
    </w:div>
    <w:div w:id="504974956">
      <w:bodyDiv w:val="1"/>
      <w:marLeft w:val="0"/>
      <w:marRight w:val="0"/>
      <w:marTop w:val="0"/>
      <w:marBottom w:val="0"/>
      <w:divBdr>
        <w:top w:val="none" w:sz="0" w:space="0" w:color="auto"/>
        <w:left w:val="none" w:sz="0" w:space="0" w:color="auto"/>
        <w:bottom w:val="none" w:sz="0" w:space="0" w:color="auto"/>
        <w:right w:val="none" w:sz="0" w:space="0" w:color="auto"/>
      </w:divBdr>
    </w:div>
    <w:div w:id="664748543">
      <w:bodyDiv w:val="1"/>
      <w:marLeft w:val="0"/>
      <w:marRight w:val="0"/>
      <w:marTop w:val="0"/>
      <w:marBottom w:val="0"/>
      <w:divBdr>
        <w:top w:val="none" w:sz="0" w:space="0" w:color="auto"/>
        <w:left w:val="none" w:sz="0" w:space="0" w:color="auto"/>
        <w:bottom w:val="none" w:sz="0" w:space="0" w:color="auto"/>
        <w:right w:val="none" w:sz="0" w:space="0" w:color="auto"/>
      </w:divBdr>
    </w:div>
    <w:div w:id="975571167">
      <w:bodyDiv w:val="1"/>
      <w:marLeft w:val="0"/>
      <w:marRight w:val="0"/>
      <w:marTop w:val="0"/>
      <w:marBottom w:val="0"/>
      <w:divBdr>
        <w:top w:val="none" w:sz="0" w:space="0" w:color="auto"/>
        <w:left w:val="none" w:sz="0" w:space="0" w:color="auto"/>
        <w:bottom w:val="none" w:sz="0" w:space="0" w:color="auto"/>
        <w:right w:val="none" w:sz="0" w:space="0" w:color="auto"/>
      </w:divBdr>
    </w:div>
    <w:div w:id="1031108284">
      <w:bodyDiv w:val="1"/>
      <w:marLeft w:val="0"/>
      <w:marRight w:val="0"/>
      <w:marTop w:val="0"/>
      <w:marBottom w:val="0"/>
      <w:divBdr>
        <w:top w:val="none" w:sz="0" w:space="0" w:color="auto"/>
        <w:left w:val="none" w:sz="0" w:space="0" w:color="auto"/>
        <w:bottom w:val="none" w:sz="0" w:space="0" w:color="auto"/>
        <w:right w:val="none" w:sz="0" w:space="0" w:color="auto"/>
      </w:divBdr>
    </w:div>
    <w:div w:id="1112867793">
      <w:bodyDiv w:val="1"/>
      <w:marLeft w:val="0"/>
      <w:marRight w:val="0"/>
      <w:marTop w:val="0"/>
      <w:marBottom w:val="0"/>
      <w:divBdr>
        <w:top w:val="none" w:sz="0" w:space="0" w:color="auto"/>
        <w:left w:val="none" w:sz="0" w:space="0" w:color="auto"/>
        <w:bottom w:val="none" w:sz="0" w:space="0" w:color="auto"/>
        <w:right w:val="none" w:sz="0" w:space="0" w:color="auto"/>
      </w:divBdr>
    </w:div>
    <w:div w:id="1461996451">
      <w:bodyDiv w:val="1"/>
      <w:marLeft w:val="0"/>
      <w:marRight w:val="0"/>
      <w:marTop w:val="0"/>
      <w:marBottom w:val="0"/>
      <w:divBdr>
        <w:top w:val="none" w:sz="0" w:space="0" w:color="auto"/>
        <w:left w:val="none" w:sz="0" w:space="0" w:color="auto"/>
        <w:bottom w:val="none" w:sz="0" w:space="0" w:color="auto"/>
        <w:right w:val="none" w:sz="0" w:space="0" w:color="auto"/>
      </w:divBdr>
    </w:div>
    <w:div w:id="1480465222">
      <w:bodyDiv w:val="1"/>
      <w:marLeft w:val="0"/>
      <w:marRight w:val="0"/>
      <w:marTop w:val="0"/>
      <w:marBottom w:val="0"/>
      <w:divBdr>
        <w:top w:val="none" w:sz="0" w:space="0" w:color="auto"/>
        <w:left w:val="none" w:sz="0" w:space="0" w:color="auto"/>
        <w:bottom w:val="none" w:sz="0" w:space="0" w:color="auto"/>
        <w:right w:val="none" w:sz="0" w:space="0" w:color="auto"/>
      </w:divBdr>
    </w:div>
    <w:div w:id="1685547047">
      <w:bodyDiv w:val="1"/>
      <w:marLeft w:val="0"/>
      <w:marRight w:val="0"/>
      <w:marTop w:val="0"/>
      <w:marBottom w:val="0"/>
      <w:divBdr>
        <w:top w:val="none" w:sz="0" w:space="0" w:color="auto"/>
        <w:left w:val="none" w:sz="0" w:space="0" w:color="auto"/>
        <w:bottom w:val="none" w:sz="0" w:space="0" w:color="auto"/>
        <w:right w:val="none" w:sz="0" w:space="0" w:color="auto"/>
      </w:divBdr>
    </w:div>
    <w:div w:id="2046250428">
      <w:bodyDiv w:val="1"/>
      <w:marLeft w:val="0"/>
      <w:marRight w:val="0"/>
      <w:marTop w:val="0"/>
      <w:marBottom w:val="0"/>
      <w:divBdr>
        <w:top w:val="none" w:sz="0" w:space="0" w:color="auto"/>
        <w:left w:val="none" w:sz="0" w:space="0" w:color="auto"/>
        <w:bottom w:val="none" w:sz="0" w:space="0" w:color="auto"/>
        <w:right w:val="none" w:sz="0" w:space="0" w:color="auto"/>
      </w:divBdr>
    </w:div>
    <w:div w:id="204743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s.gov.lv/registri/buvkomersantu-registrs/informacija-arvalstniek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1410</TotalTime>
  <Pages>1</Pages>
  <Words>6180</Words>
  <Characters>3524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Putne</dc:creator>
  <cp:keywords/>
  <dc:description/>
  <cp:lastModifiedBy>Iveta Putne</cp:lastModifiedBy>
  <cp:revision>7</cp:revision>
  <dcterms:created xsi:type="dcterms:W3CDTF">2024-06-20T05:48:00Z</dcterms:created>
  <dcterms:modified xsi:type="dcterms:W3CDTF">2024-06-20T13:16:00Z</dcterms:modified>
</cp:coreProperties>
</file>